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5CD5A" w14:textId="77777777" w:rsidR="00001B88" w:rsidRPr="00001B88" w:rsidRDefault="00001B88" w:rsidP="006447B3">
      <w:pPr>
        <w:jc w:val="center"/>
      </w:pPr>
      <w:bookmarkStart w:id="0" w:name="_GoBack"/>
      <w:bookmarkEnd w:id="0"/>
    </w:p>
    <w:p w14:paraId="782C6D69" w14:textId="77777777" w:rsidR="006447B3" w:rsidRDefault="006447B3" w:rsidP="006447B3">
      <w:pPr>
        <w:spacing w:after="0" w:line="276" w:lineRule="auto"/>
        <w:jc w:val="center"/>
        <w:rPr>
          <w:b/>
        </w:rPr>
      </w:pPr>
      <w:r>
        <w:rPr>
          <w:b/>
        </w:rPr>
        <w:t xml:space="preserve">TEK PAZAR PROGRAMI </w:t>
      </w:r>
    </w:p>
    <w:p w14:paraId="13E79F3C" w14:textId="026F0556" w:rsidR="006447B3" w:rsidRDefault="006447B3" w:rsidP="006447B3">
      <w:pPr>
        <w:spacing w:after="0" w:line="276" w:lineRule="auto"/>
        <w:jc w:val="center"/>
        <w:rPr>
          <w:b/>
        </w:rPr>
      </w:pPr>
      <w:r>
        <w:rPr>
          <w:b/>
        </w:rPr>
        <w:t>ORTAK KÜME GİRİŞİMLERİ (EUROCLUSTERS) ÇAĞRISI</w:t>
      </w:r>
    </w:p>
    <w:p w14:paraId="37D47288" w14:textId="77777777" w:rsidR="006447B3" w:rsidRDefault="006447B3" w:rsidP="006447B3">
      <w:pPr>
        <w:spacing w:after="0" w:line="276" w:lineRule="auto"/>
        <w:jc w:val="center"/>
        <w:rPr>
          <w:b/>
        </w:rPr>
      </w:pPr>
      <w:r>
        <w:rPr>
          <w:b/>
        </w:rPr>
        <w:t>SMP-COSME-2021-CLUSTER-01</w:t>
      </w:r>
    </w:p>
    <w:p w14:paraId="213D8F08" w14:textId="76115851" w:rsidR="006447B3" w:rsidRPr="006447B3" w:rsidRDefault="006447B3" w:rsidP="006447B3">
      <w:pPr>
        <w:rPr>
          <w:b/>
          <w:sz w:val="18"/>
        </w:rPr>
      </w:pPr>
    </w:p>
    <w:p w14:paraId="51A4D6FC" w14:textId="77777777" w:rsidR="006447B3" w:rsidRPr="006447B3" w:rsidRDefault="006447B3" w:rsidP="006447B3">
      <w:pPr>
        <w:jc w:val="right"/>
        <w:rPr>
          <w:sz w:val="18"/>
        </w:rPr>
      </w:pPr>
      <w:r w:rsidRPr="006447B3">
        <w:rPr>
          <w:b/>
          <w:bCs/>
          <w:sz w:val="18"/>
        </w:rPr>
        <w:t xml:space="preserve">Single Market Programme (SMP COSME) </w:t>
      </w:r>
    </w:p>
    <w:p w14:paraId="3BD85A6A" w14:textId="1870CFBA" w:rsidR="006447B3" w:rsidRPr="006447B3" w:rsidRDefault="006447B3" w:rsidP="006447B3">
      <w:pPr>
        <w:jc w:val="right"/>
        <w:rPr>
          <w:b/>
          <w:sz w:val="18"/>
        </w:rPr>
      </w:pPr>
      <w:r w:rsidRPr="006447B3">
        <w:rPr>
          <w:b/>
          <w:sz w:val="18"/>
        </w:rPr>
        <w:t>Joint Cluster Initiatives (EUROCLUSTERS) for Europe’s recovery (SMP-COSME-2021-CLUSTER)</w:t>
      </w:r>
      <w:r>
        <w:rPr>
          <w:b/>
          <w:sz w:val="18"/>
        </w:rPr>
        <w:t xml:space="preserve"> </w:t>
      </w:r>
    </w:p>
    <w:p w14:paraId="5BD54ED1" w14:textId="77777777" w:rsidR="006447B3" w:rsidRDefault="006447B3" w:rsidP="00001B88">
      <w:pPr>
        <w:rPr>
          <w:b/>
          <w:bCs/>
        </w:rPr>
      </w:pPr>
    </w:p>
    <w:p w14:paraId="08E5B2D7" w14:textId="77777777" w:rsidR="006447B3" w:rsidRDefault="006447B3" w:rsidP="006447B3">
      <w:pPr>
        <w:spacing w:after="178"/>
        <w:ind w:left="-5"/>
      </w:pPr>
      <w:r>
        <w:t xml:space="preserve">Avrupa Birliği’nin, EU 2020 adını verdiği 2020 yılına yönelik stratejisini tanımlayan ana politikalardan biri “Küreselleşen Çağ için Sanayi Politikası” olarak belirlenmiştir. Bu süreçte, AB ülkelerinde ekonomik faaliyette bulunan işletmelerin % 90’ından fazlasını temsil eden KOBİ’lere özel önem atfedilmektedir. Bu kapsamda Birlik tarafından, 2014-2020 yıllarını kapsayan kısaca COSME (İşletmelerin ve KOBİ’lerin Rekabet Edebilirliği Programı) olarak adlandırılan bir program ortaya konulmuştur. KOSGEB, COSME Programının ulusal koordinatörüdür. </w:t>
      </w:r>
    </w:p>
    <w:p w14:paraId="0B4BE3E9" w14:textId="77777777" w:rsidR="008F663D" w:rsidRDefault="008F663D" w:rsidP="008F663D">
      <w:pPr>
        <w:spacing w:after="0" w:line="276" w:lineRule="auto"/>
        <w:rPr>
          <w:b/>
        </w:rPr>
      </w:pPr>
    </w:p>
    <w:p w14:paraId="79730828" w14:textId="5DD092AC" w:rsidR="008F663D" w:rsidRPr="008F663D" w:rsidRDefault="008F663D" w:rsidP="008F663D">
      <w:pPr>
        <w:spacing w:after="0" w:line="276" w:lineRule="auto"/>
        <w:jc w:val="both"/>
      </w:pPr>
      <w:r w:rsidRPr="008F663D">
        <w:t xml:space="preserve">Avrupa Komisyou tarafından desteklenen ve Tek Pazar Programının “İşletmelerin Rekabeti ve KOBİ’ler” </w:t>
      </w:r>
      <w:r w:rsidR="00903E37">
        <w:t xml:space="preserve">başlığı </w:t>
      </w:r>
      <w:r w:rsidRPr="008F663D">
        <w:t xml:space="preserve">kapsamında kümelerin desteklenmesi amacı ile </w:t>
      </w:r>
      <w:r w:rsidR="006447B3" w:rsidRPr="006447B3">
        <w:t>Ortak Küme Girişimleri (Euroclusters) Çağrısı</w:t>
      </w:r>
      <w:r w:rsidR="006447B3">
        <w:t xml:space="preserve"> </w:t>
      </w:r>
      <w:r w:rsidRPr="008F663D">
        <w:t xml:space="preserve">yayınlanmıştır. </w:t>
      </w:r>
      <w:r w:rsidR="00903E37">
        <w:t>Çağrı 2021 – 2024</w:t>
      </w:r>
      <w:r>
        <w:t xml:space="preserve"> Çalışma Programı kapsamında açılmıştır ve EISMEA tarafından koordine edilmektedir. </w:t>
      </w:r>
    </w:p>
    <w:p w14:paraId="4D0CCE4E" w14:textId="77777777" w:rsidR="008F663D" w:rsidRDefault="008F663D" w:rsidP="008F663D">
      <w:pPr>
        <w:spacing w:after="0" w:line="276" w:lineRule="auto"/>
        <w:rPr>
          <w:b/>
        </w:rPr>
      </w:pPr>
    </w:p>
    <w:p w14:paraId="7F537633" w14:textId="77777777" w:rsidR="00576375" w:rsidRDefault="008F663D" w:rsidP="008F663D">
      <w:pPr>
        <w:spacing w:after="0" w:line="276" w:lineRule="auto"/>
        <w:rPr>
          <w:b/>
        </w:rPr>
      </w:pPr>
      <w:r>
        <w:rPr>
          <w:b/>
        </w:rPr>
        <w:t xml:space="preserve">Çağrının </w:t>
      </w:r>
      <w:r w:rsidR="00576375">
        <w:rPr>
          <w:b/>
        </w:rPr>
        <w:t>Amacı ve Kapsamı</w:t>
      </w:r>
    </w:p>
    <w:p w14:paraId="3FEA89FF" w14:textId="77777777" w:rsidR="008F663D" w:rsidRDefault="008F663D" w:rsidP="008F663D">
      <w:pPr>
        <w:spacing w:after="0" w:line="276" w:lineRule="auto"/>
      </w:pPr>
    </w:p>
    <w:p w14:paraId="23BCE510" w14:textId="6829C379" w:rsidR="008F663D" w:rsidRDefault="008232FF" w:rsidP="008232FF">
      <w:pPr>
        <w:spacing w:after="0" w:line="276" w:lineRule="auto"/>
        <w:jc w:val="both"/>
      </w:pPr>
      <w:r>
        <w:t>Geçtiğimiz yıllar boyunca A</w:t>
      </w:r>
      <w:r w:rsidR="008F663D">
        <w:t>vrupa Komisyonu küme o</w:t>
      </w:r>
      <w:r>
        <w:t>rganizasyonları ve küme üyeleri</w:t>
      </w:r>
      <w:r w:rsidR="008F663D">
        <w:t>ni destekleyen çalışmalar yürütmüş, gerek sektörler</w:t>
      </w:r>
      <w:r w:rsidR="00691C6C">
        <w:t xml:space="preserve"> </w:t>
      </w:r>
      <w:r w:rsidR="008F663D">
        <w:t>arası gerekse bölgeler arası ve küresel ölçekte rekabetçi değer</w:t>
      </w:r>
      <w:r w:rsidR="00691C6C">
        <w:t xml:space="preserve"> </w:t>
      </w:r>
      <w:r w:rsidR="008F663D">
        <w:t>zi</w:t>
      </w:r>
      <w:r w:rsidR="00585D83">
        <w:t xml:space="preserve">ncirleri ile </w:t>
      </w:r>
      <w:r w:rsidR="008F663D">
        <w:t>dünya çapında küme</w:t>
      </w:r>
      <w:r w:rsidR="00585D83">
        <w:t>le</w:t>
      </w:r>
      <w:r w:rsidR="008F663D">
        <w:t xml:space="preserve">rin gelişmesine katkıda bulunmuştur. </w:t>
      </w:r>
    </w:p>
    <w:p w14:paraId="20AC6018" w14:textId="77777777" w:rsidR="008F663D" w:rsidRDefault="008F663D" w:rsidP="008232FF">
      <w:pPr>
        <w:spacing w:after="0" w:line="276" w:lineRule="auto"/>
        <w:jc w:val="both"/>
      </w:pPr>
    </w:p>
    <w:p w14:paraId="1BF3F569" w14:textId="6087FE5A" w:rsidR="008232FF" w:rsidRDefault="008232FF" w:rsidP="008232FF">
      <w:pPr>
        <w:spacing w:after="0" w:line="276" w:lineRule="auto"/>
        <w:jc w:val="both"/>
      </w:pPr>
      <w:r>
        <w:t>Sözkonusu çalışmalar kapsamında 2014 – 2020 COSME Prog</w:t>
      </w:r>
      <w:r w:rsidR="00837743">
        <w:t>ramı ile Avrupa Komisyonu</w:t>
      </w:r>
      <w:r>
        <w:t xml:space="preserve"> 530’u geçen sayıda farklı işbirliği organizasyonu ve bu organizasyonlar tarafından temsil edilen 340 küme, Avrupa Küme İşbirliği Platformunda kayıtlı 1000’in üzerinde küme organizasyonunu desteklemiştir.  Avrupa Komisyonu kümelerin desteklenmesi alanında elde edilen olumlu tecrübeyi  </w:t>
      </w:r>
      <w:r w:rsidRPr="008232FF">
        <w:rPr>
          <w:b/>
        </w:rPr>
        <w:t>“Eurocl</w:t>
      </w:r>
      <w:r>
        <w:rPr>
          <w:b/>
        </w:rPr>
        <w:t>u</w:t>
      </w:r>
      <w:r w:rsidRPr="008232FF">
        <w:rPr>
          <w:b/>
        </w:rPr>
        <w:t>sters”</w:t>
      </w:r>
      <w:r>
        <w:t xml:space="preserve"> olarak adlandırılan </w:t>
      </w:r>
      <w:r w:rsidRPr="008232FF">
        <w:rPr>
          <w:b/>
        </w:rPr>
        <w:t>Ortak Küme Girişimleri’nin</w:t>
      </w:r>
      <w:r>
        <w:t xml:space="preserve"> kurulmas</w:t>
      </w:r>
      <w:r w:rsidR="00837743">
        <w:t xml:space="preserve">ı ile sürdürmeyi amaçlamaktır. </w:t>
      </w:r>
      <w:r w:rsidR="00020DD4">
        <w:t>Euroclu</w:t>
      </w:r>
      <w:r w:rsidR="00837743">
        <w:t xml:space="preserve">sters, küme organizasyonlarının </w:t>
      </w:r>
      <w:r w:rsidR="00020DD4">
        <w:t>farklı kurumlarla işbirliği temeline dayalıdır. Amacı işletmeler</w:t>
      </w:r>
      <w:r w:rsidR="00837743">
        <w:t>i</w:t>
      </w:r>
      <w:r w:rsidR="00020DD4">
        <w:t xml:space="preserve"> kendi ekosistemleri dahilin</w:t>
      </w:r>
      <w:r w:rsidR="00837743">
        <w:t>d</w:t>
      </w:r>
      <w:r w:rsidR="00020DD4">
        <w:t>e ve ötesinde yeni destek mekanizmaları ile desteklemek olan Euroclusters, AB işbirliği ağlarının g</w:t>
      </w:r>
      <w:r w:rsidR="00837743">
        <w:t>üçlendirilmesini, Avrupa sanayi/sektörel ekosistemlerinin</w:t>
      </w:r>
      <w:r w:rsidR="00020DD4">
        <w:t xml:space="preserve"> krizlere daha dayanıklı hale gelmesini, işletmelerin yeşil ve dijital dönüşümünü güçlendirmeyi hedeflemektedir. </w:t>
      </w:r>
    </w:p>
    <w:p w14:paraId="0FEF44ED" w14:textId="77777777" w:rsidR="008F663D" w:rsidRDefault="008F663D" w:rsidP="008F663D">
      <w:pPr>
        <w:spacing w:after="0" w:line="276" w:lineRule="auto"/>
      </w:pPr>
    </w:p>
    <w:p w14:paraId="7A412679" w14:textId="42EABED9" w:rsidR="00E762C7" w:rsidRDefault="00E762C7" w:rsidP="008F663D">
      <w:pPr>
        <w:jc w:val="both"/>
      </w:pPr>
      <w:r>
        <w:t xml:space="preserve">Avrupa Komisyonu, yenilenen sanayi </w:t>
      </w:r>
      <w:r w:rsidR="00D80277" w:rsidRPr="00D80277">
        <w:t xml:space="preserve">stratejinin uygulanmasına </w:t>
      </w:r>
      <w:r>
        <w:t>destek olmak için</w:t>
      </w:r>
      <w:r w:rsidR="00D80277" w:rsidRPr="00D80277">
        <w:t xml:space="preserve"> "Euroclusters" </w:t>
      </w:r>
      <w:r>
        <w:t xml:space="preserve">adı ile sektörler arası, interdisipliner ve Avrupa ötesi yapıda </w:t>
      </w:r>
      <w:r w:rsidR="00D80277" w:rsidRPr="00D80277">
        <w:t xml:space="preserve">yaklaşık 30 </w:t>
      </w:r>
      <w:r>
        <w:t>küme ortaklık girişiminin başlatılmasına destek verecektir. Euroclusters ile “Avrupa Yeni Sanayi Stratejisinin”  ve “Sürdürülebilir ve Dijital Avrupa KOBİ Stratej</w:t>
      </w:r>
      <w:r w:rsidR="00837743">
        <w:t>isinin” uygulanmasına katkıda bulunulması planl</w:t>
      </w:r>
      <w:r>
        <w:t xml:space="preserve">anmaktadır. </w:t>
      </w:r>
    </w:p>
    <w:p w14:paraId="7B3264DB" w14:textId="20A2EC4A" w:rsidR="00E762C7" w:rsidRDefault="00D03212" w:rsidP="008F663D">
      <w:pPr>
        <w:jc w:val="both"/>
      </w:pPr>
      <w:r>
        <w:t>Euroclusters olarak biraraya gelecek konsorsiyumların tekliflerinde; AB düzeyinde farklı ölçekteki ve iş alanlarındaki işletmeler ve (özellikle KOBİ’lere), araştırma ve bilim kuruluşları, teknop</w:t>
      </w:r>
      <w:r w:rsidR="00FE5F88">
        <w:t>arklar, işbirliği k</w:t>
      </w:r>
      <w:r>
        <w:t>ur</w:t>
      </w:r>
      <w:r w:rsidR="00FE5F88">
        <w:t>u</w:t>
      </w:r>
      <w:r>
        <w:t xml:space="preserve">luşları,  fiansal hizmet sağlayıcılar, kâr amacı gütmeyen kuruluşlar ve ilişkili kamu kuruluşları gibi </w:t>
      </w:r>
      <w:r>
        <w:lastRenderedPageBreak/>
        <w:t>diğer paydaşlar arasında stratejik girişimlerin nasıl başlatılabileceği ve uygulanacağını aktarmaları beklenmektedir. Söz konusu küme ortaklık girişimlerinin farklı AB üye ülkeleri ve COSME katılımcıs</w:t>
      </w:r>
      <w:r w:rsidR="00FE5F88">
        <w:t>ı ülkeler arasında, coğrafi ve</w:t>
      </w:r>
      <w:r>
        <w:t xml:space="preserve"> işlevsel yakınlıkta ve kritik kitle olarak bilinen düzeyde</w:t>
      </w:r>
      <w:r w:rsidR="008C7F53">
        <w:t>, birbirine ekonomik ve sosyal olarak ihtiyaç duyan</w:t>
      </w:r>
      <w:r w:rsidR="00FE5F88">
        <w:t xml:space="preserve"> firmaları</w:t>
      </w:r>
      <w:r>
        <w:t xml:space="preserve"> ve küme aktörünü biraraya getirmesi beklenmektedir. </w:t>
      </w:r>
    </w:p>
    <w:p w14:paraId="575424A3" w14:textId="77777777" w:rsidR="00E762C7" w:rsidRDefault="00E762C7" w:rsidP="008F663D">
      <w:pPr>
        <w:jc w:val="both"/>
      </w:pPr>
    </w:p>
    <w:p w14:paraId="520E5D73" w14:textId="77777777" w:rsidR="00E762C7" w:rsidRDefault="00E762C7" w:rsidP="008F663D">
      <w:pPr>
        <w:jc w:val="both"/>
      </w:pPr>
    </w:p>
    <w:p w14:paraId="37F5214A" w14:textId="0DF3C657" w:rsidR="00D80277" w:rsidRPr="00D80277" w:rsidRDefault="008C7F53" w:rsidP="00D80277">
      <w:pPr>
        <w:rPr>
          <w:b/>
        </w:rPr>
      </w:pPr>
      <w:r>
        <w:rPr>
          <w:b/>
        </w:rPr>
        <w:t>Temalar ve Ö</w:t>
      </w:r>
      <w:r w:rsidR="00D80277" w:rsidRPr="00D80277">
        <w:rPr>
          <w:b/>
        </w:rPr>
        <w:t>ncelikler</w:t>
      </w:r>
    </w:p>
    <w:p w14:paraId="520AD66B" w14:textId="102D25EC" w:rsidR="00D80277" w:rsidRDefault="006976CB" w:rsidP="00D80277">
      <w:r>
        <w:t xml:space="preserve">Çağrıya 15 farklı alanda </w:t>
      </w:r>
      <w:r w:rsidR="000B6CC6">
        <w:t xml:space="preserve">teklif sunulabilecektir. </w:t>
      </w:r>
      <w:r w:rsidR="00D80277">
        <w:t>Teklifler, aşağıda lis</w:t>
      </w:r>
      <w:r w:rsidR="000B6CC6">
        <w:t xml:space="preserve">telenen çağrının 15 alanından </w:t>
      </w:r>
      <w:r w:rsidR="00D80277">
        <w:t>yalnızca birine odaklanmalıdır:</w:t>
      </w:r>
    </w:p>
    <w:p w14:paraId="04D0AC1A" w14:textId="47AEDC9D" w:rsidR="00D80277" w:rsidRDefault="000B6CC6" w:rsidP="001A4BA6">
      <w:pPr>
        <w:pStyle w:val="ListParagraph"/>
        <w:numPr>
          <w:ilvl w:val="0"/>
          <w:numId w:val="12"/>
        </w:numPr>
        <w:jc w:val="both"/>
      </w:pPr>
      <w:r w:rsidRPr="001A4BA6">
        <w:rPr>
          <w:b/>
        </w:rPr>
        <w:t>Açık Alan (Spesifik Sektör Temasından Bağımsız)</w:t>
      </w:r>
      <w:r w:rsidR="00D80277" w:rsidRPr="001A4BA6">
        <w:rPr>
          <w:b/>
        </w:rPr>
        <w:t>:</w:t>
      </w:r>
      <w:r w:rsidR="00D80277">
        <w:t xml:space="preserve"> </w:t>
      </w:r>
      <w:r w:rsidR="006976CB">
        <w:t>Çağrıy</w:t>
      </w:r>
      <w:r>
        <w:t>a</w:t>
      </w:r>
      <w:r w:rsidR="006976CB">
        <w:t xml:space="preserve"> </w:t>
      </w:r>
      <w:r>
        <w:t>başvuru yapılabilecek alanlardan biri tek bir sektörden ziyade, farklı sanayi</w:t>
      </w:r>
      <w:r w:rsidR="006976CB">
        <w:t>/sektörel ekosistemler arasında işbirliğine yöneli</w:t>
      </w:r>
      <w:r>
        <w:t xml:space="preserve">ktir. Spesifik bir sektör odağı bulunmamaktadır. </w:t>
      </w:r>
    </w:p>
    <w:p w14:paraId="60A4538A" w14:textId="77777777" w:rsidR="001A4BA6" w:rsidRDefault="001A4BA6" w:rsidP="001A4BA6">
      <w:pPr>
        <w:pStyle w:val="ListParagraph"/>
        <w:jc w:val="both"/>
      </w:pPr>
    </w:p>
    <w:p w14:paraId="54672421" w14:textId="0C9F91AD" w:rsidR="00D80277" w:rsidRPr="001A4BA6" w:rsidRDefault="00D80277" w:rsidP="001A4BA6">
      <w:pPr>
        <w:pStyle w:val="ListParagraph"/>
        <w:numPr>
          <w:ilvl w:val="0"/>
          <w:numId w:val="11"/>
        </w:numPr>
        <w:rPr>
          <w:b/>
        </w:rPr>
      </w:pPr>
      <w:r w:rsidRPr="001A4BA6">
        <w:rPr>
          <w:b/>
        </w:rPr>
        <w:t xml:space="preserve">14 </w:t>
      </w:r>
      <w:r w:rsidR="000B6CC6" w:rsidRPr="001A4BA6">
        <w:rPr>
          <w:b/>
        </w:rPr>
        <w:t>Sektörel</w:t>
      </w:r>
      <w:r w:rsidRPr="001A4BA6">
        <w:rPr>
          <w:b/>
        </w:rPr>
        <w:t xml:space="preserve"> </w:t>
      </w:r>
      <w:r w:rsidR="001A4BA6" w:rsidRPr="001A4BA6">
        <w:rPr>
          <w:b/>
        </w:rPr>
        <w:t>Çağrı Alanı</w:t>
      </w:r>
      <w:r w:rsidRPr="001A4BA6">
        <w:rPr>
          <w:b/>
        </w:rPr>
        <w:t>:</w:t>
      </w:r>
    </w:p>
    <w:p w14:paraId="13E1F928" w14:textId="77777777" w:rsidR="00D80277" w:rsidRDefault="00D80277" w:rsidP="001A4BA6">
      <w:pPr>
        <w:pStyle w:val="ListParagraph"/>
        <w:numPr>
          <w:ilvl w:val="1"/>
          <w:numId w:val="1"/>
        </w:numPr>
      </w:pPr>
      <w:r>
        <w:t>Turizm,</w:t>
      </w:r>
    </w:p>
    <w:p w14:paraId="5F202DF9" w14:textId="77777777" w:rsidR="00D80277" w:rsidRDefault="00D80277" w:rsidP="001A4BA6">
      <w:pPr>
        <w:pStyle w:val="ListParagraph"/>
        <w:numPr>
          <w:ilvl w:val="1"/>
          <w:numId w:val="1"/>
        </w:numPr>
      </w:pPr>
      <w:r>
        <w:t>Mobilite-Ulaşım-Otomotiv,</w:t>
      </w:r>
    </w:p>
    <w:p w14:paraId="70909D5E" w14:textId="77777777" w:rsidR="00D80277" w:rsidRDefault="00D80277" w:rsidP="001A4BA6">
      <w:pPr>
        <w:pStyle w:val="ListParagraph"/>
        <w:numPr>
          <w:ilvl w:val="1"/>
          <w:numId w:val="1"/>
        </w:numPr>
      </w:pPr>
      <w:r>
        <w:t>Havacılık ve Savunma,</w:t>
      </w:r>
    </w:p>
    <w:p w14:paraId="76F21F46" w14:textId="77777777" w:rsidR="00D80277" w:rsidRDefault="00D80277" w:rsidP="001A4BA6">
      <w:pPr>
        <w:pStyle w:val="ListParagraph"/>
        <w:numPr>
          <w:ilvl w:val="1"/>
          <w:numId w:val="1"/>
        </w:numPr>
      </w:pPr>
      <w:r>
        <w:t>İnşaat,</w:t>
      </w:r>
    </w:p>
    <w:p w14:paraId="41A6B1A6" w14:textId="2A23C2EA" w:rsidR="00D80277" w:rsidRDefault="000B6CC6" w:rsidP="001A4BA6">
      <w:pPr>
        <w:pStyle w:val="ListParagraph"/>
        <w:numPr>
          <w:ilvl w:val="1"/>
          <w:numId w:val="1"/>
        </w:numPr>
      </w:pPr>
      <w:r>
        <w:t>Tarıma Dayalı Sanayi (Tarımsal Gıda)</w:t>
      </w:r>
    </w:p>
    <w:p w14:paraId="32F9F277" w14:textId="77777777" w:rsidR="00D80277" w:rsidRDefault="00D80277" w:rsidP="001A4BA6">
      <w:pPr>
        <w:pStyle w:val="ListParagraph"/>
        <w:numPr>
          <w:ilvl w:val="1"/>
          <w:numId w:val="1"/>
        </w:numPr>
      </w:pPr>
      <w:r>
        <w:t>Enerji Yoğun Endüstriler,</w:t>
      </w:r>
    </w:p>
    <w:p w14:paraId="39D78BCF" w14:textId="77777777" w:rsidR="00D80277" w:rsidRDefault="00D80277" w:rsidP="001A4BA6">
      <w:pPr>
        <w:pStyle w:val="ListParagraph"/>
        <w:numPr>
          <w:ilvl w:val="1"/>
          <w:numId w:val="1"/>
        </w:numPr>
      </w:pPr>
      <w:r>
        <w:t>Tekstil,</w:t>
      </w:r>
    </w:p>
    <w:p w14:paraId="1D1B501B" w14:textId="77777777" w:rsidR="00D80277" w:rsidRDefault="00D80277" w:rsidP="001A4BA6">
      <w:pPr>
        <w:pStyle w:val="ListParagraph"/>
        <w:numPr>
          <w:ilvl w:val="1"/>
          <w:numId w:val="1"/>
        </w:numPr>
      </w:pPr>
      <w:r>
        <w:t>Yaratıcı ve Kültürel Endüstriler,</w:t>
      </w:r>
    </w:p>
    <w:p w14:paraId="3BDCCF5C" w14:textId="77777777" w:rsidR="00D80277" w:rsidRDefault="00D80277" w:rsidP="001A4BA6">
      <w:pPr>
        <w:pStyle w:val="ListParagraph"/>
        <w:numPr>
          <w:ilvl w:val="1"/>
          <w:numId w:val="1"/>
        </w:numPr>
      </w:pPr>
      <w:r>
        <w:t>Dijital,</w:t>
      </w:r>
    </w:p>
    <w:p w14:paraId="210BD510" w14:textId="77777777" w:rsidR="00D80277" w:rsidRDefault="00D80277" w:rsidP="001A4BA6">
      <w:pPr>
        <w:pStyle w:val="ListParagraph"/>
        <w:numPr>
          <w:ilvl w:val="1"/>
          <w:numId w:val="1"/>
        </w:numPr>
      </w:pPr>
      <w:r>
        <w:t>Yenilenebilir Enerji,</w:t>
      </w:r>
    </w:p>
    <w:p w14:paraId="5DF99C14" w14:textId="77777777" w:rsidR="00D80277" w:rsidRDefault="00D80277" w:rsidP="001A4BA6">
      <w:pPr>
        <w:pStyle w:val="ListParagraph"/>
        <w:numPr>
          <w:ilvl w:val="1"/>
          <w:numId w:val="1"/>
        </w:numPr>
      </w:pPr>
      <w:r>
        <w:t>Elektronik,</w:t>
      </w:r>
    </w:p>
    <w:p w14:paraId="4BE5A03A" w14:textId="77777777" w:rsidR="00D80277" w:rsidRDefault="00D80277" w:rsidP="001A4BA6">
      <w:pPr>
        <w:pStyle w:val="ListParagraph"/>
        <w:numPr>
          <w:ilvl w:val="1"/>
          <w:numId w:val="1"/>
        </w:numPr>
      </w:pPr>
      <w:r>
        <w:t>Perakende,</w:t>
      </w:r>
    </w:p>
    <w:p w14:paraId="4340BFAA" w14:textId="42803758" w:rsidR="00D80277" w:rsidRDefault="000B6CC6" w:rsidP="001A4BA6">
      <w:pPr>
        <w:pStyle w:val="ListParagraph"/>
        <w:numPr>
          <w:ilvl w:val="1"/>
          <w:numId w:val="1"/>
        </w:numPr>
      </w:pPr>
      <w:r>
        <w:t>Coğrafi Yakınlık</w:t>
      </w:r>
      <w:r w:rsidR="00D80277">
        <w:t xml:space="preserve"> ve Sosyal Ekonomi ve</w:t>
      </w:r>
    </w:p>
    <w:p w14:paraId="2605BA7F" w14:textId="77777777" w:rsidR="00D80277" w:rsidRDefault="00D80277" w:rsidP="001A4BA6">
      <w:pPr>
        <w:pStyle w:val="ListParagraph"/>
        <w:numPr>
          <w:ilvl w:val="1"/>
          <w:numId w:val="1"/>
        </w:numPr>
      </w:pPr>
      <w:r>
        <w:t>Sağlık.</w:t>
      </w:r>
    </w:p>
    <w:p w14:paraId="5A2AC508" w14:textId="13335046" w:rsidR="00864B7B" w:rsidRDefault="000B6CC6" w:rsidP="009E5020">
      <w:pPr>
        <w:jc w:val="both"/>
      </w:pPr>
      <w:r>
        <w:t>Çağrıya başvuru için gerekli olan uygunl</w:t>
      </w:r>
      <w:r w:rsidR="00301184">
        <w:t>uk kriterleri bağlamında</w:t>
      </w:r>
      <w:r>
        <w:t xml:space="preserve"> Çağrı Belgesinin ekleri arasında yer alan </w:t>
      </w:r>
      <w:r w:rsidRPr="00301184">
        <w:rPr>
          <w:b/>
        </w:rPr>
        <w:t xml:space="preserve">Ek 5 </w:t>
      </w:r>
      <w:r w:rsidR="00864B7B" w:rsidRPr="00301184">
        <w:rPr>
          <w:b/>
        </w:rPr>
        <w:t xml:space="preserve">– Kısım </w:t>
      </w:r>
      <w:r w:rsidR="00864B7B">
        <w:t xml:space="preserve">B altında yer alan kriterlerin sağlanması gerekmektedir. Teklif başvurusu sırasında Euroclusters konsorsiyumunun </w:t>
      </w:r>
      <w:r w:rsidR="00301184">
        <w:t>belirtilen</w:t>
      </w:r>
      <w:r w:rsidR="00864B7B">
        <w:t xml:space="preserve"> kriterlere yönelik uygunluk beyanlarının yanı sıra, başvuru yapılan </w:t>
      </w:r>
      <w:r w:rsidR="00864B7B" w:rsidRPr="00301184">
        <w:rPr>
          <w:b/>
        </w:rPr>
        <w:t>çağrı alanını da belirtmeleri</w:t>
      </w:r>
      <w:r w:rsidR="00864B7B">
        <w:t xml:space="preserve"> gerekmektedir.</w:t>
      </w:r>
    </w:p>
    <w:p w14:paraId="329B4AB9" w14:textId="77777777" w:rsidR="00301184" w:rsidRDefault="00301184" w:rsidP="00AD50D5">
      <w:pPr>
        <w:rPr>
          <w:b/>
        </w:rPr>
      </w:pPr>
    </w:p>
    <w:p w14:paraId="628C9F21" w14:textId="13C5FAB6" w:rsidR="00AD50D5" w:rsidRPr="00AD50D5" w:rsidRDefault="00301184" w:rsidP="00AD50D5">
      <w:pPr>
        <w:rPr>
          <w:b/>
        </w:rPr>
      </w:pPr>
      <w:r>
        <w:rPr>
          <w:b/>
        </w:rPr>
        <w:t>Özel H</w:t>
      </w:r>
      <w:r w:rsidR="00AD50D5" w:rsidRPr="00AD50D5">
        <w:rPr>
          <w:b/>
        </w:rPr>
        <w:t>edefler</w:t>
      </w:r>
    </w:p>
    <w:p w14:paraId="47C1AFCC" w14:textId="77777777" w:rsidR="00AD50D5" w:rsidRDefault="00AD50D5" w:rsidP="00AD50D5">
      <w:r>
        <w:t>Teklifler, en az bir ana hedefe odaklanarak aşağıdaki özel hedeflerin tümüne ulaşmayı amaçlamalıdır:</w:t>
      </w:r>
    </w:p>
    <w:p w14:paraId="7208B842" w14:textId="3E5AF9E3" w:rsidR="005C4DA6" w:rsidRDefault="005C4DA6" w:rsidP="00301184">
      <w:pPr>
        <w:pStyle w:val="ListParagraph"/>
        <w:numPr>
          <w:ilvl w:val="0"/>
          <w:numId w:val="3"/>
        </w:numPr>
        <w:spacing w:after="0" w:line="276" w:lineRule="auto"/>
        <w:ind w:left="284" w:hanging="284"/>
      </w:pPr>
      <w:r w:rsidRPr="005C4DA6">
        <w:rPr>
          <w:b/>
        </w:rPr>
        <w:t>Ağ Oluşturma:</w:t>
      </w:r>
      <w:r>
        <w:t xml:space="preserve"> </w:t>
      </w:r>
      <w:r w:rsidR="00301184">
        <w:t xml:space="preserve"> AB Tek Pazarında değer zincirleri bağları kurarak AB sanayi/sektörel </w:t>
      </w:r>
      <w:r>
        <w:t>ekosisteminin krizlere dayanıklılığını artırmak için ağ geliştirmek,</w:t>
      </w:r>
    </w:p>
    <w:p w14:paraId="76663A3C" w14:textId="7613D569" w:rsidR="000649B7" w:rsidRDefault="005C4DA6" w:rsidP="000D00D4">
      <w:pPr>
        <w:pStyle w:val="ListParagraph"/>
        <w:numPr>
          <w:ilvl w:val="0"/>
          <w:numId w:val="3"/>
        </w:numPr>
        <w:spacing w:after="0" w:line="276" w:lineRule="auto"/>
        <w:ind w:left="284" w:hanging="284"/>
      </w:pPr>
      <w:r>
        <w:rPr>
          <w:b/>
        </w:rPr>
        <w:t>Inovasyon:</w:t>
      </w:r>
      <w:r w:rsidR="00301184">
        <w:t xml:space="preserve"> Ekosistemler içinde kritik tedarik malzemeleri</w:t>
      </w:r>
      <w:r>
        <w:t xml:space="preserve"> ve teknolojiler alanında stratejik bağımsızlık yaratılması için kapasite oluşturulması,</w:t>
      </w:r>
    </w:p>
    <w:p w14:paraId="0D412C78" w14:textId="6F1444F0" w:rsidR="000649B7" w:rsidRDefault="000649B7" w:rsidP="000D00D4">
      <w:pPr>
        <w:pStyle w:val="ListParagraph"/>
        <w:numPr>
          <w:ilvl w:val="0"/>
          <w:numId w:val="3"/>
        </w:numPr>
        <w:spacing w:after="0" w:line="276" w:lineRule="auto"/>
        <w:ind w:left="284" w:hanging="284"/>
      </w:pPr>
      <w:r w:rsidRPr="000649B7">
        <w:rPr>
          <w:b/>
        </w:rPr>
        <w:t>Süreç ve Teknoloji Adaptasyonu:</w:t>
      </w:r>
      <w:r>
        <w:t xml:space="preserve"> Daha yeşil ve dijital bir ekonomiye dönüşüm için süreç ve teknolojilerin adaptasyonu,</w:t>
      </w:r>
    </w:p>
    <w:p w14:paraId="24E53155" w14:textId="16CD6D0E" w:rsidR="000649B7" w:rsidRDefault="000649B7" w:rsidP="000D00D4">
      <w:pPr>
        <w:pStyle w:val="ListParagraph"/>
        <w:numPr>
          <w:ilvl w:val="0"/>
          <w:numId w:val="3"/>
        </w:numPr>
        <w:spacing w:after="0" w:line="276" w:lineRule="auto"/>
        <w:ind w:left="284" w:hanging="284"/>
      </w:pPr>
      <w:r w:rsidRPr="000649B7">
        <w:rPr>
          <w:b/>
        </w:rPr>
        <w:t>Eğitim:</w:t>
      </w:r>
      <w:r>
        <w:t xml:space="preserve"> Mevcut işgücünün geliştirilmesi ve vasıflarının iyileştirilmesi, yeteneklerin çekilmesi,</w:t>
      </w:r>
    </w:p>
    <w:p w14:paraId="1F561A78" w14:textId="7B93A487" w:rsidR="000649B7" w:rsidRDefault="000649B7" w:rsidP="000D00D4">
      <w:pPr>
        <w:pStyle w:val="ListParagraph"/>
        <w:numPr>
          <w:ilvl w:val="0"/>
          <w:numId w:val="3"/>
        </w:numPr>
        <w:ind w:left="284" w:hanging="284"/>
      </w:pPr>
      <w:r w:rsidRPr="000649B7">
        <w:rPr>
          <w:b/>
        </w:rPr>
        <w:lastRenderedPageBreak/>
        <w:t>Uluslararasılaşma:</w:t>
      </w:r>
      <w:r w:rsidR="00301184">
        <w:t xml:space="preserve"> Küresel</w:t>
      </w:r>
      <w:r>
        <w:t xml:space="preserve"> tedarik zincirleri ve değer zincirlerine erişimi artırmak için uluslararasılaşma </w:t>
      </w:r>
    </w:p>
    <w:p w14:paraId="69C9CF1A" w14:textId="77777777" w:rsidR="000649B7" w:rsidRDefault="000649B7" w:rsidP="000649B7"/>
    <w:p w14:paraId="28451504" w14:textId="77777777" w:rsidR="000649B7" w:rsidRDefault="000649B7" w:rsidP="000649B7"/>
    <w:p w14:paraId="61DD8016" w14:textId="77777777" w:rsidR="00301184" w:rsidRDefault="00301184" w:rsidP="000649B7"/>
    <w:p w14:paraId="24E0CF1D" w14:textId="086BE699" w:rsidR="00AD50D5" w:rsidRPr="00AD50D5" w:rsidRDefault="003038BD" w:rsidP="00AD50D5">
      <w:pPr>
        <w:rPr>
          <w:b/>
        </w:rPr>
      </w:pPr>
      <w:r>
        <w:rPr>
          <w:b/>
        </w:rPr>
        <w:t>Çağrı Kapsamında D</w:t>
      </w:r>
      <w:r w:rsidR="000D00D4">
        <w:rPr>
          <w:b/>
        </w:rPr>
        <w:t xml:space="preserve">esteklenecek </w:t>
      </w:r>
      <w:r>
        <w:rPr>
          <w:b/>
        </w:rPr>
        <w:t>Zorunlu F</w:t>
      </w:r>
      <w:r w:rsidR="000D00D4">
        <w:rPr>
          <w:b/>
        </w:rPr>
        <w:t>aaliyetler</w:t>
      </w:r>
    </w:p>
    <w:p w14:paraId="5F765E54" w14:textId="78C33067" w:rsidR="00AD50D5" w:rsidRPr="000D00D4" w:rsidRDefault="000D00D4" w:rsidP="00AD50D5">
      <w:pPr>
        <w:rPr>
          <w:b/>
        </w:rPr>
      </w:pPr>
      <w:r w:rsidRPr="000D00D4">
        <w:rPr>
          <w:b/>
        </w:rPr>
        <w:t xml:space="preserve">Ağ Oluşturma </w:t>
      </w:r>
      <w:r>
        <w:rPr>
          <w:b/>
        </w:rPr>
        <w:t xml:space="preserve"> / </w:t>
      </w:r>
      <w:r w:rsidRPr="000D00D4">
        <w:rPr>
          <w:b/>
        </w:rPr>
        <w:t xml:space="preserve">Zorunlu Faaliyet 1: </w:t>
      </w:r>
    </w:p>
    <w:p w14:paraId="05C681A9" w14:textId="72E42797" w:rsidR="001B5278" w:rsidRDefault="002C7A76" w:rsidP="002C7A76">
      <w:pPr>
        <w:jc w:val="both"/>
      </w:pPr>
      <w:r>
        <w:t xml:space="preserve">Bir ekosistem içinde ya da farklı sanayi ekosistemleri arasında değer zinciri bağlantılarının kurulmasında rol oynayan Avrupa Küme Organizasyonları ve diğer kilit oyuncılar arasında krizlere dayanıklılık ya da hazırlıklı olmak ve iş sürekliliği planları vizyonu ile yeni </w:t>
      </w:r>
      <w:r w:rsidR="00643A06">
        <w:t>i</w:t>
      </w:r>
      <w:r>
        <w:t>şbirliği model</w:t>
      </w:r>
      <w:r w:rsidR="00643A06">
        <w:t>l</w:t>
      </w:r>
      <w:r>
        <w:t xml:space="preserve">erinin tasarlanması ve geliştirilmesi, </w:t>
      </w:r>
    </w:p>
    <w:p w14:paraId="2B68E73E" w14:textId="18B877F8" w:rsidR="001B5278" w:rsidRPr="002C7A76" w:rsidRDefault="002C7A76" w:rsidP="00AD50D5">
      <w:pPr>
        <w:rPr>
          <w:b/>
        </w:rPr>
      </w:pPr>
      <w:r w:rsidRPr="002C7A76">
        <w:rPr>
          <w:b/>
        </w:rPr>
        <w:t xml:space="preserve">Inovasyon / Zorunlu Faaliyet 2: </w:t>
      </w:r>
    </w:p>
    <w:p w14:paraId="77DF1BCA" w14:textId="35CFC8FD" w:rsidR="002C7A76" w:rsidRDefault="00E456E4" w:rsidP="00E456E4">
      <w:pPr>
        <w:jc w:val="both"/>
      </w:pPr>
      <w:r>
        <w:t>Eurocluster kapsamında yer alan değer zincirlerinde firma ürün ve hizmetleri için “</w:t>
      </w:r>
      <w:r w:rsidRPr="00643A06">
        <w:rPr>
          <w:b/>
        </w:rPr>
        <w:t>firma ürün ve hizmetleri için yeni</w:t>
      </w:r>
      <w:r w:rsidR="00643A06">
        <w:rPr>
          <w:b/>
        </w:rPr>
        <w:t>lik</w:t>
      </w:r>
      <w:r w:rsidRPr="00643A06">
        <w:rPr>
          <w:b/>
        </w:rPr>
        <w:t>”</w:t>
      </w:r>
      <w:r>
        <w:t xml:space="preserve"> yaklaşımı ile kritik girdilere olan bağımlılığın azaltılması için ürün odaklı yeniliklerin belirlenmesi, </w:t>
      </w:r>
    </w:p>
    <w:p w14:paraId="1FB79D64" w14:textId="51FA74A5" w:rsidR="00AD50D5" w:rsidRPr="00E456E4" w:rsidRDefault="00E456E4" w:rsidP="00AD50D5">
      <w:pPr>
        <w:rPr>
          <w:b/>
        </w:rPr>
      </w:pPr>
      <w:r w:rsidRPr="00E456E4">
        <w:rPr>
          <w:b/>
        </w:rPr>
        <w:t xml:space="preserve">Süreç ve Teknoloji Adaptasyonu / </w:t>
      </w:r>
      <w:r w:rsidR="00AD50D5" w:rsidRPr="00E456E4">
        <w:rPr>
          <w:b/>
        </w:rPr>
        <w:t xml:space="preserve">Zorunlu </w:t>
      </w:r>
      <w:r w:rsidRPr="00E456E4">
        <w:rPr>
          <w:b/>
        </w:rPr>
        <w:t>Faaliyet 3</w:t>
      </w:r>
      <w:r>
        <w:rPr>
          <w:b/>
        </w:rPr>
        <w:t>:</w:t>
      </w:r>
    </w:p>
    <w:p w14:paraId="0D4DA280" w14:textId="7F5E5292" w:rsidR="00E456E4" w:rsidRDefault="00781BCE" w:rsidP="00AD50D5">
      <w:r>
        <w:t>İşletmelerin yeşil ve dijital dönüşğmleri sürecinde ihtiyaç duyacakları teknoloji adaptasyonu ile ilişkili olarak iş süreçlerinde yeniliklerin uygulanmasının teşvik edilmesi</w:t>
      </w:r>
      <w:r w:rsidR="00643A06">
        <w:t>,</w:t>
      </w:r>
    </w:p>
    <w:p w14:paraId="2A02601A" w14:textId="7AE75A30" w:rsidR="00AD50D5" w:rsidRPr="00781BCE" w:rsidRDefault="00781BCE" w:rsidP="00AD50D5">
      <w:pPr>
        <w:rPr>
          <w:b/>
        </w:rPr>
      </w:pPr>
      <w:r w:rsidRPr="00781BCE">
        <w:rPr>
          <w:b/>
        </w:rPr>
        <w:t xml:space="preserve">Eğitim / </w:t>
      </w:r>
      <w:r w:rsidR="00AD50D5" w:rsidRPr="00781BCE">
        <w:rPr>
          <w:b/>
        </w:rPr>
        <w:t xml:space="preserve">Zorunlu </w:t>
      </w:r>
      <w:r w:rsidRPr="00781BCE">
        <w:rPr>
          <w:b/>
        </w:rPr>
        <w:t>Faaliyet 4:</w:t>
      </w:r>
    </w:p>
    <w:p w14:paraId="3AC76B13" w14:textId="7458EB82" w:rsidR="00781BCE" w:rsidRDefault="00781BCE" w:rsidP="00AD50D5">
      <w:r>
        <w:t xml:space="preserve">İş hayatına yeteneklerin çekilmesi ve vasıflarının güçlendirilmesi </w:t>
      </w:r>
      <w:r w:rsidR="00643A06">
        <w:t xml:space="preserve">için küme yönetim ekiplerinin, </w:t>
      </w:r>
      <w:r>
        <w:t>küme koordinatörlerinin daha iyi hizmetler sunabilmelerine yönelik olarak kabiliyetlerinin geliştirilmesi,</w:t>
      </w:r>
    </w:p>
    <w:p w14:paraId="7634C1B9" w14:textId="29E797D0" w:rsidR="00781BCE" w:rsidRPr="00781BCE" w:rsidRDefault="00781BCE" w:rsidP="00AD50D5">
      <w:pPr>
        <w:rPr>
          <w:b/>
        </w:rPr>
      </w:pPr>
      <w:r w:rsidRPr="00781BCE">
        <w:rPr>
          <w:b/>
        </w:rPr>
        <w:t xml:space="preserve">Uluslararasılaşma / Zorunlu Faaliyet 5: </w:t>
      </w:r>
    </w:p>
    <w:p w14:paraId="522C3E67" w14:textId="4BBC05B3" w:rsidR="00AD50D5" w:rsidRDefault="00AD50D5" w:rsidP="00AD50D5">
      <w:r>
        <w:t xml:space="preserve">Avrupa kuruluşları (aracılar ve/veya işletmeler) ve üçüncü ülkelerdeki kuruluşlar arasında işbirliği anlaşmalarının imzalanmasını kolaylaştırmak için Avrupa KOBİ'leri için uluslararası ticaret, yatırım ve ortaklık fırsatlarını </w:t>
      </w:r>
      <w:r w:rsidR="00F62139">
        <w:t>destekleyen hizmetler oluşturulması,</w:t>
      </w:r>
    </w:p>
    <w:p w14:paraId="0662D04F" w14:textId="4B59BBAB" w:rsidR="00AD50D5" w:rsidRPr="00F62139" w:rsidRDefault="00F62139" w:rsidP="00AD50D5">
      <w:pPr>
        <w:rPr>
          <w:b/>
        </w:rPr>
      </w:pPr>
      <w:r w:rsidRPr="00F62139">
        <w:rPr>
          <w:b/>
        </w:rPr>
        <w:t xml:space="preserve">İletişim / </w:t>
      </w:r>
      <w:r w:rsidR="00AD50D5" w:rsidRPr="00F62139">
        <w:rPr>
          <w:b/>
        </w:rPr>
        <w:t xml:space="preserve">Zorunlu </w:t>
      </w:r>
      <w:r w:rsidRPr="00F62139">
        <w:rPr>
          <w:b/>
        </w:rPr>
        <w:t>Faaliyet</w:t>
      </w:r>
      <w:r w:rsidR="00AD50D5" w:rsidRPr="00F62139">
        <w:rPr>
          <w:b/>
        </w:rPr>
        <w:t xml:space="preserve"> 6:</w:t>
      </w:r>
    </w:p>
    <w:p w14:paraId="17DE26D7" w14:textId="1CA16BA9" w:rsidR="00AD50D5" w:rsidRDefault="00AD50D5" w:rsidP="00AD50D5">
      <w:r>
        <w:t>Eurocluster'ın çalışmaları ve sonuçları hakkında et</w:t>
      </w:r>
      <w:r w:rsidR="00F62139">
        <w:t>kili bir şekilde iletişim kurulması,</w:t>
      </w:r>
    </w:p>
    <w:p w14:paraId="6A99C883" w14:textId="2A72EE8D" w:rsidR="00F62139" w:rsidRDefault="00403A0E" w:rsidP="00AD50D5">
      <w:r>
        <w:t>Eurocluster’lar başta kendi sanayi ekosistemleri odaklı olmak üzere , Eurocluster’ın faaliyet ve başar</w:t>
      </w:r>
      <w:r w:rsidR="00356C3E">
        <w:t xml:space="preserve">ılarının görünürlüğünü en üst düzeyde nasıl sağlayacaklarını belirtmelidir. Özellikle teklifler aşağıdaki konuları detaylandırmalıdır; </w:t>
      </w:r>
    </w:p>
    <w:p w14:paraId="14526C40" w14:textId="77777777" w:rsidR="00356C3E" w:rsidRDefault="00AD50D5" w:rsidP="00AD50D5">
      <w:pPr>
        <w:pStyle w:val="ListParagraph"/>
        <w:numPr>
          <w:ilvl w:val="0"/>
          <w:numId w:val="4"/>
        </w:numPr>
      </w:pPr>
      <w:r>
        <w:t>Eurocluster'ın temel ilet</w:t>
      </w:r>
      <w:r w:rsidR="00356C3E">
        <w:t>işim hedeflerine nasıl ulaşılacağı,</w:t>
      </w:r>
    </w:p>
    <w:p w14:paraId="337B93DE" w14:textId="77777777" w:rsidR="00356C3E" w:rsidRDefault="00AD50D5" w:rsidP="00AD50D5">
      <w:pPr>
        <w:pStyle w:val="ListParagraph"/>
        <w:numPr>
          <w:ilvl w:val="0"/>
          <w:numId w:val="4"/>
        </w:numPr>
      </w:pPr>
      <w:r>
        <w:t>İletişim için hedef kitle;</w:t>
      </w:r>
    </w:p>
    <w:p w14:paraId="3898E0B9" w14:textId="77777777" w:rsidR="00356C3E" w:rsidRDefault="00AD50D5" w:rsidP="00AD50D5">
      <w:pPr>
        <w:pStyle w:val="ListParagraph"/>
        <w:numPr>
          <w:ilvl w:val="0"/>
          <w:numId w:val="4"/>
        </w:numPr>
      </w:pPr>
      <w:r>
        <w:t>Kullanılacak iletişim kanalları ve araçları ve Eurocluster'ın Avrupa Küme İşbirliği Platformu tarafından sunulan görünürlük fırsatlarından nasıl yararlanacağı;</w:t>
      </w:r>
    </w:p>
    <w:p w14:paraId="2BDC00D2" w14:textId="5A9FB60D" w:rsidR="00AD50D5" w:rsidRDefault="00AD50D5" w:rsidP="00AD50D5">
      <w:pPr>
        <w:pStyle w:val="ListParagraph"/>
        <w:numPr>
          <w:ilvl w:val="0"/>
          <w:numId w:val="4"/>
        </w:numPr>
      </w:pPr>
      <w:r>
        <w:t>İletişim faaliyetlerinin sonuçlarının nasıl ölçüleceği ve başarının nasıl tanımlanacağı.</w:t>
      </w:r>
    </w:p>
    <w:p w14:paraId="32183DF9" w14:textId="378C6BC2" w:rsidR="00AD50D5" w:rsidRDefault="00AD50D5" w:rsidP="00356C3E">
      <w:pPr>
        <w:jc w:val="both"/>
      </w:pPr>
      <w:r w:rsidRPr="00AD50D5">
        <w:lastRenderedPageBreak/>
        <w:t xml:space="preserve">Euroclusters konsorsiyumları, Hibe Sözleşmesinin imzalanmasını takip eden 15 gün içinde Avrupa Küme İşbirliği Platformu'ndaki profillerini </w:t>
      </w:r>
      <w:r w:rsidR="00356C3E">
        <w:t>tamamlamalıdır</w:t>
      </w:r>
      <w:r w:rsidRPr="00AD50D5">
        <w:t xml:space="preserve">. </w:t>
      </w:r>
      <w:r w:rsidR="00356C3E">
        <w:t>Küme p</w:t>
      </w:r>
      <w:r w:rsidRPr="00AD50D5">
        <w:t>rofil</w:t>
      </w:r>
      <w:r w:rsidR="00356C3E">
        <w:t>i</w:t>
      </w:r>
      <w:r w:rsidRPr="00AD50D5">
        <w:t xml:space="preserve">, sözleşmenin imzalanmasını takip eden 1 ay içerisinde %100 </w:t>
      </w:r>
      <w:r w:rsidR="00356C3E">
        <w:t xml:space="preserve">oranında </w:t>
      </w:r>
      <w:r w:rsidRPr="00AD50D5">
        <w:t>tamamlanmalıdır.</w:t>
      </w:r>
    </w:p>
    <w:p w14:paraId="670E5072" w14:textId="77777777" w:rsidR="007914F0" w:rsidRPr="007914F0" w:rsidRDefault="007914F0" w:rsidP="007914F0">
      <w:pPr>
        <w:rPr>
          <w:b/>
        </w:rPr>
      </w:pPr>
      <w:r w:rsidRPr="007914F0">
        <w:rPr>
          <w:b/>
        </w:rPr>
        <w:t>Üçüncü taraflara (KOBİ'ler) destek</w:t>
      </w:r>
    </w:p>
    <w:p w14:paraId="2B312132" w14:textId="1B36AE66" w:rsidR="007914F0" w:rsidRDefault="007914F0" w:rsidP="00356C3E">
      <w:pPr>
        <w:jc w:val="both"/>
      </w:pPr>
      <w:r w:rsidRPr="00356C3E">
        <w:t>Hibenin</w:t>
      </w:r>
      <w:r w:rsidR="00356C3E" w:rsidRPr="00356C3E">
        <w:t xml:space="preserve"> en az %75'i, KOBİ'lerin dayanıklılıklarını, </w:t>
      </w:r>
      <w:r w:rsidRPr="00356C3E">
        <w:t xml:space="preserve"> yeşil ve dijital dönüşümlerini desteklemek için</w:t>
      </w:r>
      <w:r>
        <w:t xml:space="preserve"> </w:t>
      </w:r>
      <w:r w:rsidR="00356C3E">
        <w:t xml:space="preserve">hayata geçirilecek </w:t>
      </w:r>
      <w:r>
        <w:t>hizmetleri</w:t>
      </w:r>
      <w:r w:rsidR="00356C3E">
        <w:t>n finansmanı için kullanılmalıdır.  Ö</w:t>
      </w:r>
      <w:r>
        <w:t xml:space="preserve">rn. destek hizmetleri için </w:t>
      </w:r>
      <w:r w:rsidR="00356C3E">
        <w:t xml:space="preserve">ödeme belgeleri </w:t>
      </w:r>
      <w:r>
        <w:t xml:space="preserve">veya doğrudan KOBİ'lere test </w:t>
      </w:r>
      <w:r w:rsidR="00643A06">
        <w:t xml:space="preserve">merkezleriini </w:t>
      </w:r>
      <w:r w:rsidR="00356C3E">
        <w:t xml:space="preserve">ve </w:t>
      </w:r>
      <w:r>
        <w:t>olanaklarını kullanmak</w:t>
      </w:r>
      <w:r w:rsidR="00356C3E">
        <w:t xml:space="preserve"> için ücretsiz erişim ve destek sağlanması. </w:t>
      </w:r>
    </w:p>
    <w:p w14:paraId="16D357B4" w14:textId="64DF753D" w:rsidR="00AD50D5" w:rsidRDefault="007914F0" w:rsidP="007914F0">
      <w:r>
        <w:t xml:space="preserve">ÖNEMLİ: </w:t>
      </w:r>
      <w:r w:rsidR="00A13018">
        <w:t>K</w:t>
      </w:r>
      <w:r>
        <w:t>onsorsiyum tarafından</w:t>
      </w:r>
      <w:r w:rsidR="00A13018">
        <w:t xml:space="preserve"> doğrudan</w:t>
      </w:r>
      <w:r>
        <w:t xml:space="preserve"> sunulan hizmetler </w:t>
      </w:r>
      <w:r w:rsidR="00A13018">
        <w:t>için</w:t>
      </w:r>
      <w:r>
        <w:t xml:space="preserve"> üçüncü kişilere destek sağlanamaz.</w:t>
      </w:r>
    </w:p>
    <w:p w14:paraId="44D85461" w14:textId="77777777" w:rsidR="007914F0" w:rsidRPr="007914F0" w:rsidRDefault="007914F0" w:rsidP="007914F0">
      <w:pPr>
        <w:rPr>
          <w:b/>
        </w:rPr>
      </w:pPr>
      <w:r w:rsidRPr="007914F0">
        <w:rPr>
          <w:b/>
        </w:rPr>
        <w:t>Zorunlu raporlama gereksinimleri</w:t>
      </w:r>
    </w:p>
    <w:p w14:paraId="3A29EBB9" w14:textId="77777777" w:rsidR="007914F0" w:rsidRDefault="007914F0" w:rsidP="007914F0">
      <w:r>
        <w:t>Teklif, aşağıdaki zorunlu çıktıların tümünü içermelidir.</w:t>
      </w:r>
    </w:p>
    <w:p w14:paraId="7544F3EB" w14:textId="2B0E73CF" w:rsidR="007914F0" w:rsidRDefault="00A13018" w:rsidP="00A13018">
      <w:pPr>
        <w:pStyle w:val="ListParagraph"/>
        <w:numPr>
          <w:ilvl w:val="0"/>
          <w:numId w:val="6"/>
        </w:numPr>
        <w:jc w:val="both"/>
      </w:pPr>
      <w:r>
        <w:t>Projelerin ve faaliyetlerin uygulanması ve ilerleyişine yönelik</w:t>
      </w:r>
      <w:r w:rsidRPr="00A13018">
        <w:rPr>
          <w:b/>
        </w:rPr>
        <w:t xml:space="preserve"> raporlama</w:t>
      </w:r>
      <w:r>
        <w:t xml:space="preserve">. </w:t>
      </w:r>
      <w:r w:rsidR="007914F0">
        <w:t>Uygulamanın birinci ve ik</w:t>
      </w:r>
      <w:r>
        <w:t xml:space="preserve">inci yılının sonunda </w:t>
      </w:r>
      <w:r w:rsidR="007914F0">
        <w:t xml:space="preserve">yararlanıcılar tarafından üstlenilen eylemlerin (çıktılar ve temel performans göstergeleri dahil) ve KOBİ'lere yönelik desteğe ve </w:t>
      </w:r>
      <w:r>
        <w:t>elde edilen kazanım ve öğrenilenlere</w:t>
      </w:r>
      <w:r w:rsidR="007914F0">
        <w:t xml:space="preserve"> ilişkin iki orta vadeli </w:t>
      </w:r>
      <w:r w:rsidR="007914F0" w:rsidRPr="00A13018">
        <w:rPr>
          <w:b/>
        </w:rPr>
        <w:t xml:space="preserve">teknik </w:t>
      </w:r>
      <w:r w:rsidRPr="00A13018">
        <w:rPr>
          <w:b/>
        </w:rPr>
        <w:t xml:space="preserve">ara </w:t>
      </w:r>
      <w:r w:rsidR="007914F0" w:rsidRPr="00A13018">
        <w:rPr>
          <w:b/>
        </w:rPr>
        <w:t>rapor ve sunum</w:t>
      </w:r>
      <w:r w:rsidRPr="00A13018">
        <w:rPr>
          <w:b/>
        </w:rPr>
        <w:t>ları</w:t>
      </w:r>
      <w:r w:rsidR="007914F0">
        <w:t xml:space="preserve"> </w:t>
      </w:r>
      <w:r>
        <w:t xml:space="preserve">10. </w:t>
      </w:r>
      <w:r w:rsidR="007914F0">
        <w:t>ve 28. ay);</w:t>
      </w:r>
    </w:p>
    <w:p w14:paraId="714E64CC" w14:textId="77777777" w:rsidR="007914F0" w:rsidRDefault="007914F0" w:rsidP="007914F0">
      <w:pPr>
        <w:pStyle w:val="ListParagraph"/>
        <w:numPr>
          <w:ilvl w:val="0"/>
          <w:numId w:val="2"/>
        </w:numPr>
      </w:pPr>
      <w:r>
        <w:t xml:space="preserve"> </w:t>
      </w:r>
    </w:p>
    <w:p w14:paraId="677DCBA3" w14:textId="5B6E5F00" w:rsidR="007914F0" w:rsidRDefault="00A13018" w:rsidP="00A13018">
      <w:pPr>
        <w:pStyle w:val="ListParagraph"/>
        <w:numPr>
          <w:ilvl w:val="0"/>
          <w:numId w:val="5"/>
        </w:numPr>
        <w:rPr>
          <w:b/>
        </w:rPr>
      </w:pPr>
      <w:r w:rsidRPr="00A13018">
        <w:rPr>
          <w:b/>
        </w:rPr>
        <w:t>Çağrı metninde yer alan B</w:t>
      </w:r>
      <w:r w:rsidR="007914F0" w:rsidRPr="00A13018">
        <w:rPr>
          <w:b/>
        </w:rPr>
        <w:t xml:space="preserve">ölüm 2.4 </w:t>
      </w:r>
      <w:r w:rsidRPr="00A13018">
        <w:rPr>
          <w:b/>
        </w:rPr>
        <w:t>Zorunlu Faaliyetlere ilişkin beklenen</w:t>
      </w:r>
      <w:r w:rsidR="007914F0" w:rsidRPr="00A13018">
        <w:rPr>
          <w:b/>
        </w:rPr>
        <w:t xml:space="preserve"> zorunlu çıktılar:</w:t>
      </w:r>
    </w:p>
    <w:p w14:paraId="638E9C43" w14:textId="77777777" w:rsidR="00A13018" w:rsidRPr="00A13018" w:rsidRDefault="00A13018" w:rsidP="00A13018">
      <w:pPr>
        <w:pStyle w:val="ListParagraph"/>
        <w:rPr>
          <w:b/>
        </w:rPr>
      </w:pPr>
    </w:p>
    <w:p w14:paraId="599B4E05" w14:textId="69F19E09" w:rsidR="00A13018" w:rsidRDefault="00A13018" w:rsidP="00A13018">
      <w:pPr>
        <w:pStyle w:val="ListParagraph"/>
        <w:numPr>
          <w:ilvl w:val="0"/>
          <w:numId w:val="7"/>
        </w:numPr>
        <w:spacing w:after="0" w:line="276" w:lineRule="auto"/>
        <w:ind w:left="1134" w:hanging="357"/>
      </w:pPr>
      <w:r>
        <w:t>Sanayi / sektörel</w:t>
      </w:r>
      <w:r w:rsidR="007914F0">
        <w:t xml:space="preserve"> ekosistemlerde </w:t>
      </w:r>
      <w:r w:rsidR="00C17293">
        <w:t xml:space="preserve">dayanıklılığa hazırlık ve </w:t>
      </w:r>
      <w:r>
        <w:t>iş sürekliliğinn sağlanmasına yönelik planlar</w:t>
      </w:r>
      <w:r w:rsidR="007914F0">
        <w:t>;</w:t>
      </w:r>
    </w:p>
    <w:p w14:paraId="322CCB6E" w14:textId="7548AA0A" w:rsidR="00A13018" w:rsidRDefault="00A13018" w:rsidP="00A13018">
      <w:pPr>
        <w:pStyle w:val="ListParagraph"/>
        <w:numPr>
          <w:ilvl w:val="0"/>
          <w:numId w:val="7"/>
        </w:numPr>
        <w:spacing w:after="0" w:line="276" w:lineRule="auto"/>
        <w:ind w:left="1134" w:hanging="357"/>
      </w:pPr>
      <w:r>
        <w:t>Sanayi / sektörel ekosistemlerde firma ürün ve hizmetleri  için yenilikler,</w:t>
      </w:r>
    </w:p>
    <w:p w14:paraId="23A81CDF" w14:textId="41B493D2" w:rsidR="007914F0" w:rsidRDefault="00C17293" w:rsidP="00A13018">
      <w:pPr>
        <w:pStyle w:val="ListParagraph"/>
        <w:numPr>
          <w:ilvl w:val="0"/>
          <w:numId w:val="7"/>
        </w:numPr>
        <w:spacing w:after="0" w:line="276" w:lineRule="auto"/>
        <w:ind w:left="1134" w:hanging="357"/>
      </w:pPr>
      <w:r>
        <w:t xml:space="preserve">Sanayi / sektörel </w:t>
      </w:r>
      <w:r w:rsidR="007914F0">
        <w:t>ekosistem</w:t>
      </w:r>
      <w:r>
        <w:t>ler</w:t>
      </w:r>
      <w:r w:rsidR="007914F0">
        <w:t>de benimsenen iş süreci yenilikleri;</w:t>
      </w:r>
    </w:p>
    <w:p w14:paraId="5D2A9A01" w14:textId="77777777" w:rsidR="00C17293" w:rsidRDefault="00A13018" w:rsidP="00C17293">
      <w:pPr>
        <w:pStyle w:val="ListParagraph"/>
        <w:numPr>
          <w:ilvl w:val="0"/>
          <w:numId w:val="7"/>
        </w:numPr>
        <w:spacing w:after="0" w:line="276" w:lineRule="auto"/>
        <w:ind w:left="1134" w:hanging="357"/>
      </w:pPr>
      <w:r>
        <w:t xml:space="preserve">a) </w:t>
      </w:r>
      <w:r w:rsidR="00E55E74">
        <w:tab/>
      </w:r>
      <w:r w:rsidR="007914F0">
        <w:t>Küme yöneticileri için eğitim;</w:t>
      </w:r>
    </w:p>
    <w:p w14:paraId="420394EA" w14:textId="24209014" w:rsidR="00E55E74" w:rsidRDefault="007914F0" w:rsidP="00C17293">
      <w:pPr>
        <w:pStyle w:val="ListParagraph"/>
        <w:numPr>
          <w:ilvl w:val="0"/>
          <w:numId w:val="13"/>
        </w:numPr>
        <w:spacing w:after="0" w:line="276" w:lineRule="auto"/>
      </w:pPr>
      <w:r>
        <w:t xml:space="preserve">Küme organizasyonları tarafından KOBİ'lere sunulan yeniden beceri kazandırma ve becerilerin artırılmasına ilişkin gelişmiş hizmet portföyü; </w:t>
      </w:r>
    </w:p>
    <w:p w14:paraId="144324E9" w14:textId="1883BAA0" w:rsidR="00E55E74" w:rsidRDefault="007914F0" w:rsidP="00C17293">
      <w:pPr>
        <w:pStyle w:val="ListParagraph"/>
        <w:numPr>
          <w:ilvl w:val="0"/>
          <w:numId w:val="7"/>
        </w:numPr>
        <w:spacing w:after="0" w:line="276" w:lineRule="auto"/>
        <w:ind w:left="1134"/>
      </w:pPr>
      <w:r>
        <w:t>Uluslararasılaştırma eylemlerini uygulamaya yönelik hizmetler portföyü;</w:t>
      </w:r>
    </w:p>
    <w:p w14:paraId="429F0980" w14:textId="3097D96E" w:rsidR="007914F0" w:rsidRDefault="00E55E74" w:rsidP="00C17293">
      <w:pPr>
        <w:pStyle w:val="ListParagraph"/>
        <w:numPr>
          <w:ilvl w:val="0"/>
          <w:numId w:val="7"/>
        </w:numPr>
        <w:spacing w:after="0" w:line="276" w:lineRule="auto"/>
        <w:ind w:left="1134"/>
      </w:pPr>
      <w:r>
        <w:t>İletişim erişimi,</w:t>
      </w:r>
    </w:p>
    <w:p w14:paraId="7436AD1A" w14:textId="77777777" w:rsidR="0006510C" w:rsidRDefault="0006510C" w:rsidP="00FE40D8">
      <w:pPr>
        <w:rPr>
          <w:b/>
        </w:rPr>
      </w:pPr>
    </w:p>
    <w:p w14:paraId="60D8B7F0" w14:textId="758A128D" w:rsidR="00FE40D8" w:rsidRPr="00FE40D8" w:rsidRDefault="00E55E74" w:rsidP="00FE40D8">
      <w:pPr>
        <w:rPr>
          <w:b/>
        </w:rPr>
      </w:pPr>
      <w:r>
        <w:rPr>
          <w:b/>
        </w:rPr>
        <w:t xml:space="preserve">Temel Başarı Göstergeleri </w:t>
      </w:r>
    </w:p>
    <w:p w14:paraId="45ECF4C6" w14:textId="77777777" w:rsidR="00423E5D" w:rsidRDefault="00FE40D8" w:rsidP="00FE40D8">
      <w:pPr>
        <w:pStyle w:val="ListParagraph"/>
        <w:numPr>
          <w:ilvl w:val="0"/>
          <w:numId w:val="10"/>
        </w:numPr>
      </w:pPr>
      <w:r w:rsidRPr="00FE40D8">
        <w:t xml:space="preserve">Programdan özellikle uluslararasılaşma, dijitalleşme ve sürdürülebilirlik için destek alan </w:t>
      </w:r>
      <w:r w:rsidRPr="00423E5D">
        <w:rPr>
          <w:b/>
        </w:rPr>
        <w:t>KOBİ'lerin</w:t>
      </w:r>
      <w:r w:rsidR="00423E5D">
        <w:t xml:space="preserve">, </w:t>
      </w:r>
      <w:r w:rsidR="00423E5D" w:rsidRPr="00423E5D">
        <w:rPr>
          <w:b/>
        </w:rPr>
        <w:t>kümelerin</w:t>
      </w:r>
      <w:r w:rsidRPr="00423E5D">
        <w:rPr>
          <w:b/>
        </w:rPr>
        <w:t xml:space="preserve"> </w:t>
      </w:r>
      <w:r w:rsidRPr="00FE40D8">
        <w:t xml:space="preserve">ve </w:t>
      </w:r>
      <w:r w:rsidR="00423E5D" w:rsidRPr="00423E5D">
        <w:rPr>
          <w:b/>
        </w:rPr>
        <w:t>işbirliği kuruluşlarının</w:t>
      </w:r>
      <w:r w:rsidR="00423E5D">
        <w:t xml:space="preserve"> ve </w:t>
      </w:r>
      <w:r w:rsidR="00423E5D" w:rsidRPr="00423E5D">
        <w:rPr>
          <w:b/>
        </w:rPr>
        <w:t xml:space="preserve">ağ </w:t>
      </w:r>
      <w:r w:rsidRPr="00423E5D">
        <w:rPr>
          <w:b/>
        </w:rPr>
        <w:t>kuruluşlarının</w:t>
      </w:r>
      <w:r w:rsidRPr="00FE40D8">
        <w:t xml:space="preserve"> sayısı</w:t>
      </w:r>
      <w:r w:rsidR="00423E5D">
        <w:t>,</w:t>
      </w:r>
    </w:p>
    <w:p w14:paraId="769FBEA1" w14:textId="77777777" w:rsidR="00423E5D" w:rsidRDefault="00423E5D" w:rsidP="00FE40D8">
      <w:pPr>
        <w:pStyle w:val="ListParagraph"/>
        <w:numPr>
          <w:ilvl w:val="0"/>
          <w:numId w:val="10"/>
        </w:numPr>
      </w:pPr>
      <w:r>
        <w:t>İ</w:t>
      </w:r>
      <w:r w:rsidR="00FE40D8" w:rsidRPr="00FE40D8">
        <w:t xml:space="preserve">ş ortaklığı yapılmasına destek verilen </w:t>
      </w:r>
      <w:r w:rsidR="00FE40D8" w:rsidRPr="00423E5D">
        <w:rPr>
          <w:b/>
        </w:rPr>
        <w:t>şirket sayısı</w:t>
      </w:r>
      <w:r w:rsidRPr="00423E5D">
        <w:rPr>
          <w:b/>
        </w:rPr>
        <w:t>,</w:t>
      </w:r>
    </w:p>
    <w:p w14:paraId="470EB627" w14:textId="3A0A29D9" w:rsidR="00FE40D8" w:rsidRPr="00FE40D8" w:rsidRDefault="00FE40D8" w:rsidP="00FE40D8">
      <w:pPr>
        <w:pStyle w:val="ListParagraph"/>
        <w:numPr>
          <w:ilvl w:val="0"/>
          <w:numId w:val="10"/>
        </w:numPr>
      </w:pPr>
      <w:r w:rsidRPr="00FE40D8">
        <w:t xml:space="preserve">Genç, yeni ve kadın girişimcilerin yanı sıra diğer belirli hedef gruplar dahil olmak üzere mentorluk ve </w:t>
      </w:r>
      <w:r w:rsidR="00F92891">
        <w:t xml:space="preserve">değişim </w:t>
      </w:r>
      <w:r w:rsidRPr="00FE40D8">
        <w:t xml:space="preserve">programlarından yararlanan </w:t>
      </w:r>
      <w:r w:rsidRPr="00F92891">
        <w:rPr>
          <w:b/>
        </w:rPr>
        <w:t>girişimci sayısı</w:t>
      </w:r>
      <w:r w:rsidR="00F92891">
        <w:rPr>
          <w:b/>
        </w:rPr>
        <w:t>,</w:t>
      </w:r>
    </w:p>
    <w:p w14:paraId="1A6EDD1F" w14:textId="5FEECDFE" w:rsidR="00A94206" w:rsidRPr="00A94206" w:rsidRDefault="00F92891" w:rsidP="00A94206">
      <w:pPr>
        <w:rPr>
          <w:b/>
        </w:rPr>
      </w:pPr>
      <w:r>
        <w:rPr>
          <w:b/>
        </w:rPr>
        <w:t>Çağrı Bütçesi</w:t>
      </w:r>
    </w:p>
    <w:p w14:paraId="1CAAD2D6" w14:textId="41D31564" w:rsidR="00F92891" w:rsidRDefault="00A94206" w:rsidP="00F92891">
      <w:pPr>
        <w:jc w:val="both"/>
      </w:pPr>
      <w:r>
        <w:t xml:space="preserve">Mevcut </w:t>
      </w:r>
      <w:r w:rsidR="00F92891">
        <w:t>çağrı</w:t>
      </w:r>
      <w:r w:rsidR="0006510C">
        <w:t xml:space="preserve"> </w:t>
      </w:r>
      <w:r w:rsidR="00BA7EEE">
        <w:t xml:space="preserve">toplam </w:t>
      </w:r>
      <w:r w:rsidR="0006510C">
        <w:t>bütçesi 42.000.</w:t>
      </w:r>
      <w:r>
        <w:t>000 EUR'dur.</w:t>
      </w:r>
      <w:r w:rsidR="00F92891">
        <w:t xml:space="preserve"> Çağrı kapsamında 30 Eurocluster konsorsiyumunun desteklenmesi beklenmektedir. </w:t>
      </w:r>
    </w:p>
    <w:p w14:paraId="2A25B7C5" w14:textId="59E87AEA" w:rsidR="00A94206" w:rsidRDefault="00F92891" w:rsidP="00F92891">
      <w:pPr>
        <w:jc w:val="both"/>
      </w:pPr>
      <w:r>
        <w:t>Proje başına ayrılan yaklaşık bütçe 1.400.000 Euro’dur.  Herbir proje için bütçenin %25’i Eurocluster ortakları arasında ve diğer aktörler arasında gerçekleşecek ortak aktiviteleri kapsarken, %75’i KOBİ’lere yönelik hizmetlerin finansmanında kullanılma</w:t>
      </w:r>
      <w:r w:rsidR="00BA7EEE">
        <w:t>lı</w:t>
      </w:r>
      <w:r>
        <w:t xml:space="preserve">dır. </w:t>
      </w:r>
    </w:p>
    <w:p w14:paraId="37A9AF20" w14:textId="3B10CE88" w:rsidR="007914F0" w:rsidRDefault="00A94206" w:rsidP="00BA7EEE">
      <w:pPr>
        <w:jc w:val="both"/>
      </w:pPr>
      <w:r>
        <w:lastRenderedPageBreak/>
        <w:t>Bu bütçe en fazla %20 oranında artırılabilir.</w:t>
      </w:r>
      <w:r w:rsidR="00F92891">
        <w:t xml:space="preserve"> </w:t>
      </w:r>
      <w:r>
        <w:t>Çağrı bütçesinin mevcudiyeti halen AB bütçe otoritesi tarafından 2022, 2023 ve 2024 bütçesinin kabul edilmesine bağlıdır.</w:t>
      </w:r>
    </w:p>
    <w:p w14:paraId="03B027E9" w14:textId="77777777" w:rsidR="00A94206" w:rsidRPr="00A94206" w:rsidRDefault="00A94206" w:rsidP="00A94206">
      <w:pPr>
        <w:rPr>
          <w:b/>
        </w:rPr>
      </w:pPr>
      <w:r w:rsidRPr="00A94206">
        <w:rPr>
          <w:b/>
        </w:rPr>
        <w:t>Zaman çizelgesi ve son tarihler</w:t>
      </w:r>
    </w:p>
    <w:tbl>
      <w:tblPr>
        <w:tblStyle w:val="TableGrid"/>
        <w:tblW w:w="0" w:type="auto"/>
        <w:tblInd w:w="108" w:type="dxa"/>
        <w:tblLook w:val="04A0" w:firstRow="1" w:lastRow="0" w:firstColumn="1" w:lastColumn="0" w:noHBand="0" w:noVBand="1"/>
      </w:tblPr>
      <w:tblGrid>
        <w:gridCol w:w="4400"/>
        <w:gridCol w:w="4508"/>
      </w:tblGrid>
      <w:tr w:rsidR="00A94206" w14:paraId="59EF111D" w14:textId="77777777" w:rsidTr="00F92891">
        <w:trPr>
          <w:trHeight w:val="545"/>
        </w:trPr>
        <w:tc>
          <w:tcPr>
            <w:tcW w:w="4400" w:type="dxa"/>
          </w:tcPr>
          <w:p w14:paraId="17F7BB7C" w14:textId="77777777" w:rsidR="00A94206" w:rsidRDefault="00A94206" w:rsidP="00001B88">
            <w:r w:rsidRPr="00A94206">
              <w:t xml:space="preserve">Çağrı </w:t>
            </w:r>
            <w:r w:rsidR="0085211A">
              <w:t>açılış</w:t>
            </w:r>
            <w:r w:rsidRPr="00A94206">
              <w:t>:</w:t>
            </w:r>
          </w:p>
        </w:tc>
        <w:tc>
          <w:tcPr>
            <w:tcW w:w="4508" w:type="dxa"/>
          </w:tcPr>
          <w:p w14:paraId="15E05379" w14:textId="77777777" w:rsidR="00A94206" w:rsidRDefault="0085211A" w:rsidP="00001B88">
            <w:r w:rsidRPr="0085211A">
              <w:t>29 Eylül 2021</w:t>
            </w:r>
          </w:p>
        </w:tc>
      </w:tr>
      <w:tr w:rsidR="00A94206" w14:paraId="1ED259BC" w14:textId="77777777" w:rsidTr="00F92891">
        <w:trPr>
          <w:trHeight w:val="515"/>
        </w:trPr>
        <w:tc>
          <w:tcPr>
            <w:tcW w:w="4400" w:type="dxa"/>
          </w:tcPr>
          <w:p w14:paraId="43705C4D" w14:textId="0BBE232C" w:rsidR="00A94206" w:rsidRDefault="00295D59" w:rsidP="00F92891">
            <w:r>
              <w:t xml:space="preserve">Teklifler </w:t>
            </w:r>
            <w:r w:rsidR="00F92891">
              <w:t>için s</w:t>
            </w:r>
            <w:r w:rsidR="00A94206" w:rsidRPr="00A94206">
              <w:t>on teslim tarihi:</w:t>
            </w:r>
          </w:p>
        </w:tc>
        <w:tc>
          <w:tcPr>
            <w:tcW w:w="4508" w:type="dxa"/>
          </w:tcPr>
          <w:p w14:paraId="4891DCD9" w14:textId="77777777" w:rsidR="00A94206" w:rsidRDefault="0085211A" w:rsidP="00001B88">
            <w:r>
              <w:t>30 Kasım 2021 – 17:00</w:t>
            </w:r>
            <w:r w:rsidRPr="0085211A">
              <w:t xml:space="preserve"> (Brüksel</w:t>
            </w:r>
            <w:r>
              <w:t xml:space="preserve"> saati</w:t>
            </w:r>
            <w:r w:rsidRPr="0085211A">
              <w:t>)</w:t>
            </w:r>
          </w:p>
        </w:tc>
      </w:tr>
      <w:tr w:rsidR="00A94206" w14:paraId="6D4E09B7" w14:textId="77777777" w:rsidTr="00F92891">
        <w:trPr>
          <w:trHeight w:val="545"/>
        </w:trPr>
        <w:tc>
          <w:tcPr>
            <w:tcW w:w="4400" w:type="dxa"/>
          </w:tcPr>
          <w:p w14:paraId="06C9402A" w14:textId="77777777" w:rsidR="00A94206" w:rsidRDefault="00A94206" w:rsidP="00001B88">
            <w:r w:rsidRPr="00A94206">
              <w:t>Değerlendirme:</w:t>
            </w:r>
          </w:p>
        </w:tc>
        <w:tc>
          <w:tcPr>
            <w:tcW w:w="4508" w:type="dxa"/>
          </w:tcPr>
          <w:p w14:paraId="71AF4DF1" w14:textId="77777777" w:rsidR="00A94206" w:rsidRDefault="0085211A" w:rsidP="00001B88">
            <w:r w:rsidRPr="0085211A">
              <w:t>Aralık 2021 - Mart 2022</w:t>
            </w:r>
          </w:p>
        </w:tc>
      </w:tr>
      <w:tr w:rsidR="00A94206" w14:paraId="77F83BD9" w14:textId="77777777" w:rsidTr="00F92891">
        <w:trPr>
          <w:trHeight w:val="515"/>
        </w:trPr>
        <w:tc>
          <w:tcPr>
            <w:tcW w:w="4400" w:type="dxa"/>
          </w:tcPr>
          <w:p w14:paraId="65D7925C" w14:textId="77777777" w:rsidR="00A94206" w:rsidRDefault="00A94206" w:rsidP="00001B88">
            <w:r w:rsidRPr="00A94206">
              <w:t>Değerlendirme sonuçları hakkında bilgi:</w:t>
            </w:r>
          </w:p>
        </w:tc>
        <w:tc>
          <w:tcPr>
            <w:tcW w:w="4508" w:type="dxa"/>
          </w:tcPr>
          <w:p w14:paraId="1A16CE62" w14:textId="77777777" w:rsidR="00A94206" w:rsidRDefault="0085211A" w:rsidP="00001B88">
            <w:r w:rsidRPr="0085211A">
              <w:t>Nisan 2022</w:t>
            </w:r>
          </w:p>
        </w:tc>
      </w:tr>
      <w:tr w:rsidR="00A94206" w14:paraId="1024705E" w14:textId="77777777" w:rsidTr="00F92891">
        <w:trPr>
          <w:trHeight w:val="545"/>
        </w:trPr>
        <w:tc>
          <w:tcPr>
            <w:tcW w:w="4400" w:type="dxa"/>
          </w:tcPr>
          <w:p w14:paraId="091CE128" w14:textId="244458E2" w:rsidR="00A94206" w:rsidRDefault="009E2F73" w:rsidP="00001B88">
            <w:r>
              <w:t xml:space="preserve">Sözleşme </w:t>
            </w:r>
            <w:r w:rsidR="00A94206" w:rsidRPr="00A94206">
              <w:t>imzası:</w:t>
            </w:r>
          </w:p>
        </w:tc>
        <w:tc>
          <w:tcPr>
            <w:tcW w:w="4508" w:type="dxa"/>
          </w:tcPr>
          <w:p w14:paraId="33F66F9C" w14:textId="77777777" w:rsidR="00A94206" w:rsidRDefault="0085211A" w:rsidP="00001B88">
            <w:r w:rsidRPr="0085211A">
              <w:t>Temmuz 2022</w:t>
            </w:r>
          </w:p>
        </w:tc>
      </w:tr>
    </w:tbl>
    <w:p w14:paraId="60F77E91" w14:textId="77777777" w:rsidR="00001B88" w:rsidRDefault="00001B88" w:rsidP="00001B88"/>
    <w:p w14:paraId="11BF7844" w14:textId="77777777" w:rsidR="00FE40D8" w:rsidRDefault="00FE40D8" w:rsidP="00FE40D8">
      <w:pPr>
        <w:rPr>
          <w:b/>
          <w:bCs/>
        </w:rPr>
      </w:pPr>
      <w:bookmarkStart w:id="1" w:name="bookmark11"/>
      <w:bookmarkStart w:id="2" w:name="bookmark10"/>
      <w:r w:rsidRPr="00FE40D8">
        <w:rPr>
          <w:b/>
          <w:bCs/>
        </w:rPr>
        <w:t>İlgili Dokümanlar</w:t>
      </w:r>
      <w:bookmarkEnd w:id="1"/>
      <w:bookmarkEnd w:id="2"/>
    </w:p>
    <w:p w14:paraId="79757848" w14:textId="77777777" w:rsidR="00FE40D8" w:rsidRDefault="00FF317B" w:rsidP="00FE40D8">
      <w:pPr>
        <w:rPr>
          <w:bCs/>
        </w:rPr>
      </w:pPr>
      <w:hyperlink r:id="rId5" w:history="1">
        <w:r w:rsidR="00FE40D8" w:rsidRPr="00A109C5">
          <w:rPr>
            <w:rStyle w:val="Hyperlink"/>
            <w:bCs/>
          </w:rPr>
          <w:t>https://ec.europa.eu/info/funding-tenders/opportunities/portal/screen/opportunities/topic-details/smp-cosme-2021-cluster-01;callCode=null;freeTextSearchKeyword=;matchWholeText=true;typeCodes=1,2;statusCodes=31094501,31094502;programmePeriod=2021%20-%202027;programCcm2Id=43252476;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hyperlink>
    </w:p>
    <w:p w14:paraId="2A94491C" w14:textId="77777777" w:rsidR="00FE40D8" w:rsidRPr="00FE40D8" w:rsidRDefault="00FE40D8" w:rsidP="00FE40D8">
      <w:pPr>
        <w:rPr>
          <w:bCs/>
        </w:rPr>
      </w:pPr>
    </w:p>
    <w:p w14:paraId="15C580D4" w14:textId="77777777" w:rsidR="00FE40D8" w:rsidRPr="00FE40D8" w:rsidRDefault="00FE40D8" w:rsidP="00001B88">
      <w:pPr>
        <w:rPr>
          <w:b/>
        </w:rPr>
      </w:pPr>
    </w:p>
    <w:sectPr w:rsidR="00FE40D8" w:rsidRPr="00FE40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2242"/>
    <w:multiLevelType w:val="hybridMultilevel"/>
    <w:tmpl w:val="A378B7F6"/>
    <w:lvl w:ilvl="0" w:tplc="254C2BD2">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6123F"/>
    <w:multiLevelType w:val="hybridMultilevel"/>
    <w:tmpl w:val="EC38D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31DED"/>
    <w:multiLevelType w:val="hybridMultilevel"/>
    <w:tmpl w:val="AA4003F4"/>
    <w:lvl w:ilvl="0" w:tplc="B8B0C060">
      <w:start w:val="2"/>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1F7164B3"/>
    <w:multiLevelType w:val="hybridMultilevel"/>
    <w:tmpl w:val="8D9C1FBC"/>
    <w:lvl w:ilvl="0" w:tplc="6840D8FA">
      <w:start w:val="2"/>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343F0137"/>
    <w:multiLevelType w:val="hybridMultilevel"/>
    <w:tmpl w:val="AA16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F6A3E"/>
    <w:multiLevelType w:val="hybridMultilevel"/>
    <w:tmpl w:val="5ADE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E1BBE"/>
    <w:multiLevelType w:val="hybridMultilevel"/>
    <w:tmpl w:val="E7427E7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28A45DB"/>
    <w:multiLevelType w:val="hybridMultilevel"/>
    <w:tmpl w:val="572C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95143B"/>
    <w:multiLevelType w:val="hybridMultilevel"/>
    <w:tmpl w:val="C5B06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F31DFA"/>
    <w:multiLevelType w:val="hybridMultilevel"/>
    <w:tmpl w:val="874CFF5C"/>
    <w:lvl w:ilvl="0" w:tplc="C92C5B86">
      <w:start w:val="2"/>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740B2C76"/>
    <w:multiLevelType w:val="hybridMultilevel"/>
    <w:tmpl w:val="C49078B0"/>
    <w:lvl w:ilvl="0" w:tplc="22FEBB58">
      <w:start w:val="29"/>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2B73D1"/>
    <w:multiLevelType w:val="hybridMultilevel"/>
    <w:tmpl w:val="D05AA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9F4F09"/>
    <w:multiLevelType w:val="hybridMultilevel"/>
    <w:tmpl w:val="C2B8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5"/>
  </w:num>
  <w:num w:numId="5">
    <w:abstractNumId w:val="4"/>
  </w:num>
  <w:num w:numId="6">
    <w:abstractNumId w:val="12"/>
  </w:num>
  <w:num w:numId="7">
    <w:abstractNumId w:val="6"/>
  </w:num>
  <w:num w:numId="8">
    <w:abstractNumId w:val="9"/>
  </w:num>
  <w:num w:numId="9">
    <w:abstractNumId w:val="3"/>
  </w:num>
  <w:num w:numId="10">
    <w:abstractNumId w:val="8"/>
  </w:num>
  <w:num w:numId="11">
    <w:abstractNumId w:val="7"/>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B88"/>
    <w:rsid w:val="00001B88"/>
    <w:rsid w:val="00020DD4"/>
    <w:rsid w:val="000649B7"/>
    <w:rsid w:val="0006510C"/>
    <w:rsid w:val="000B6CC6"/>
    <w:rsid w:val="000D00D4"/>
    <w:rsid w:val="000E083A"/>
    <w:rsid w:val="001A4BA6"/>
    <w:rsid w:val="001B5278"/>
    <w:rsid w:val="00295D59"/>
    <w:rsid w:val="002C7A76"/>
    <w:rsid w:val="00301184"/>
    <w:rsid w:val="003038BD"/>
    <w:rsid w:val="00356C3E"/>
    <w:rsid w:val="00403A0E"/>
    <w:rsid w:val="00423E5D"/>
    <w:rsid w:val="00576375"/>
    <w:rsid w:val="00585D83"/>
    <w:rsid w:val="005C4DA6"/>
    <w:rsid w:val="00643A06"/>
    <w:rsid w:val="006447B3"/>
    <w:rsid w:val="00677D61"/>
    <w:rsid w:val="00691C6C"/>
    <w:rsid w:val="006976CB"/>
    <w:rsid w:val="00781BCE"/>
    <w:rsid w:val="007914F0"/>
    <w:rsid w:val="008232FF"/>
    <w:rsid w:val="00837743"/>
    <w:rsid w:val="0085211A"/>
    <w:rsid w:val="00857842"/>
    <w:rsid w:val="00864B7B"/>
    <w:rsid w:val="008C7F53"/>
    <w:rsid w:val="008E7667"/>
    <w:rsid w:val="008F663D"/>
    <w:rsid w:val="00903E37"/>
    <w:rsid w:val="009E2F73"/>
    <w:rsid w:val="009E5020"/>
    <w:rsid w:val="00A13018"/>
    <w:rsid w:val="00A94206"/>
    <w:rsid w:val="00AB7189"/>
    <w:rsid w:val="00AD50D5"/>
    <w:rsid w:val="00BA7EEE"/>
    <w:rsid w:val="00C17293"/>
    <w:rsid w:val="00D03212"/>
    <w:rsid w:val="00D80277"/>
    <w:rsid w:val="00E456E4"/>
    <w:rsid w:val="00E55E74"/>
    <w:rsid w:val="00E63BFE"/>
    <w:rsid w:val="00E762C7"/>
    <w:rsid w:val="00F62139"/>
    <w:rsid w:val="00F92891"/>
    <w:rsid w:val="00FE40D8"/>
    <w:rsid w:val="00FE5F88"/>
    <w:rsid w:val="00FF31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D646D8"/>
  <w15:docId w15:val="{8B7CFF98-D7EA-4E6E-9185-918BD0E0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277"/>
    <w:pPr>
      <w:ind w:left="720"/>
      <w:contextualSpacing/>
    </w:pPr>
  </w:style>
  <w:style w:type="table" w:styleId="TableGrid">
    <w:name w:val="Table Grid"/>
    <w:basedOn w:val="TableNormal"/>
    <w:uiPriority w:val="39"/>
    <w:rsid w:val="00A94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40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4039">
      <w:bodyDiv w:val="1"/>
      <w:marLeft w:val="0"/>
      <w:marRight w:val="0"/>
      <w:marTop w:val="0"/>
      <w:marBottom w:val="0"/>
      <w:divBdr>
        <w:top w:val="none" w:sz="0" w:space="0" w:color="auto"/>
        <w:left w:val="none" w:sz="0" w:space="0" w:color="auto"/>
        <w:bottom w:val="none" w:sz="0" w:space="0" w:color="auto"/>
        <w:right w:val="none" w:sz="0" w:space="0" w:color="auto"/>
      </w:divBdr>
      <w:divsChild>
        <w:div w:id="346293179">
          <w:marLeft w:val="0"/>
          <w:marRight w:val="0"/>
          <w:marTop w:val="0"/>
          <w:marBottom w:val="0"/>
          <w:divBdr>
            <w:top w:val="none" w:sz="0" w:space="0" w:color="auto"/>
            <w:left w:val="none" w:sz="0" w:space="0" w:color="auto"/>
            <w:bottom w:val="none" w:sz="0" w:space="0" w:color="auto"/>
            <w:right w:val="none" w:sz="0" w:space="0" w:color="auto"/>
          </w:divBdr>
        </w:div>
        <w:div w:id="545216213">
          <w:marLeft w:val="0"/>
          <w:marRight w:val="0"/>
          <w:marTop w:val="0"/>
          <w:marBottom w:val="0"/>
          <w:divBdr>
            <w:top w:val="none" w:sz="0" w:space="0" w:color="auto"/>
            <w:left w:val="none" w:sz="0" w:space="0" w:color="auto"/>
            <w:bottom w:val="none" w:sz="0" w:space="0" w:color="auto"/>
            <w:right w:val="none" w:sz="0" w:space="0" w:color="auto"/>
          </w:divBdr>
        </w:div>
        <w:div w:id="1156989400">
          <w:marLeft w:val="0"/>
          <w:marRight w:val="0"/>
          <w:marTop w:val="0"/>
          <w:marBottom w:val="0"/>
          <w:divBdr>
            <w:top w:val="none" w:sz="0" w:space="0" w:color="auto"/>
            <w:left w:val="none" w:sz="0" w:space="0" w:color="auto"/>
            <w:bottom w:val="none" w:sz="0" w:space="0" w:color="auto"/>
            <w:right w:val="none" w:sz="0" w:space="0" w:color="auto"/>
          </w:divBdr>
        </w:div>
      </w:divsChild>
    </w:div>
    <w:div w:id="78226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europa.eu/info/funding-tenders/opportunities/portal/screen/opportunities/topic-details/smp-cosme-2021-cluster-01;callCode=null;freeTextSearchKeyword=;matchWholeText=true;typeCodes=1,2;statusCodes=31094501,31094502;programmePeriod=2021%20-%202027;programCcm2Id=43252476;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5</Pages>
  <Words>1723</Words>
  <Characters>9824</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KOSGEB</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ANDAÇ TOKMAKLI</dc:creator>
  <cp:keywords/>
  <dc:description/>
  <cp:lastModifiedBy>COSME Project</cp:lastModifiedBy>
  <cp:revision>40</cp:revision>
  <dcterms:created xsi:type="dcterms:W3CDTF">2021-09-30T13:18:00Z</dcterms:created>
  <dcterms:modified xsi:type="dcterms:W3CDTF">2021-10-07T11:33:00Z</dcterms:modified>
</cp:coreProperties>
</file>