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C6D69" w14:textId="77777777" w:rsidR="006447B3" w:rsidRPr="00332F27" w:rsidRDefault="006447B3" w:rsidP="006447B3">
      <w:pPr>
        <w:spacing w:after="0" w:line="276" w:lineRule="auto"/>
        <w:jc w:val="center"/>
        <w:rPr>
          <w:b/>
          <w:sz w:val="20"/>
        </w:rPr>
      </w:pPr>
      <w:r w:rsidRPr="00332F27">
        <w:rPr>
          <w:b/>
          <w:sz w:val="20"/>
        </w:rPr>
        <w:t xml:space="preserve">TEK PAZAR PROGRAMI </w:t>
      </w:r>
    </w:p>
    <w:p w14:paraId="13E79F3C" w14:textId="55D0AAC7" w:rsidR="006447B3" w:rsidRPr="00332F27" w:rsidRDefault="00295755" w:rsidP="006447B3">
      <w:pPr>
        <w:spacing w:after="0" w:line="276" w:lineRule="auto"/>
        <w:jc w:val="center"/>
        <w:rPr>
          <w:b/>
          <w:sz w:val="20"/>
        </w:rPr>
      </w:pPr>
      <w:r>
        <w:rPr>
          <w:b/>
          <w:sz w:val="20"/>
        </w:rPr>
        <w:t>Daha Sürdürülebilir Uygulamaları B</w:t>
      </w:r>
      <w:r w:rsidRPr="00295755">
        <w:rPr>
          <w:b/>
          <w:sz w:val="20"/>
        </w:rPr>
        <w:t>enimseyen KOBİ'ler için Sürdürülebilirlik Ortaklıkları</w:t>
      </w:r>
      <w:r>
        <w:rPr>
          <w:b/>
          <w:sz w:val="20"/>
        </w:rPr>
        <w:t xml:space="preserve"> </w:t>
      </w:r>
      <w:r w:rsidR="00856588" w:rsidRPr="00332F27">
        <w:rPr>
          <w:b/>
          <w:sz w:val="20"/>
        </w:rPr>
        <w:t>Çağrısı</w:t>
      </w:r>
    </w:p>
    <w:p w14:paraId="37D47288" w14:textId="397DDCEB" w:rsidR="006447B3" w:rsidRPr="00332F27" w:rsidRDefault="00856588" w:rsidP="006447B3">
      <w:pPr>
        <w:spacing w:after="0" w:line="276" w:lineRule="auto"/>
        <w:jc w:val="center"/>
        <w:rPr>
          <w:b/>
          <w:sz w:val="20"/>
        </w:rPr>
      </w:pPr>
      <w:r w:rsidRPr="00332F27">
        <w:rPr>
          <w:b/>
          <w:sz w:val="20"/>
        </w:rPr>
        <w:t>SMP-COSME-2021-</w:t>
      </w:r>
      <w:r w:rsidR="00295755">
        <w:rPr>
          <w:b/>
          <w:sz w:val="20"/>
        </w:rPr>
        <w:t>SPP</w:t>
      </w:r>
    </w:p>
    <w:p w14:paraId="213D8F08" w14:textId="76115851" w:rsidR="006447B3" w:rsidRPr="00332F27" w:rsidRDefault="006447B3" w:rsidP="006447B3">
      <w:pPr>
        <w:rPr>
          <w:b/>
          <w:sz w:val="16"/>
        </w:rPr>
      </w:pPr>
    </w:p>
    <w:p w14:paraId="51A4D6FC" w14:textId="77777777" w:rsidR="006447B3" w:rsidRPr="00332F27" w:rsidRDefault="006447B3" w:rsidP="006447B3">
      <w:pPr>
        <w:jc w:val="right"/>
        <w:rPr>
          <w:sz w:val="16"/>
        </w:rPr>
      </w:pPr>
      <w:r w:rsidRPr="00332F27">
        <w:rPr>
          <w:b/>
          <w:bCs/>
          <w:sz w:val="16"/>
        </w:rPr>
        <w:t xml:space="preserve">Single Market Programme (SMP COSME) </w:t>
      </w:r>
    </w:p>
    <w:p w14:paraId="6396E78C" w14:textId="2D083424" w:rsidR="007C5BBB" w:rsidRDefault="00295755" w:rsidP="00856588">
      <w:pPr>
        <w:jc w:val="right"/>
        <w:rPr>
          <w:b/>
          <w:bCs/>
          <w:sz w:val="18"/>
        </w:rPr>
      </w:pPr>
      <w:r w:rsidRPr="00295755">
        <w:rPr>
          <w:b/>
          <w:bCs/>
          <w:sz w:val="18"/>
        </w:rPr>
        <w:t>Daha sürdürülebilir uygulamaları benimseyen KOBİ'ler için Sürdürülebilirlik Ortaklıkları (SMP-COSME-2021-SPP)</w:t>
      </w:r>
    </w:p>
    <w:p w14:paraId="16A518F4" w14:textId="77777777" w:rsidR="007F4BB3" w:rsidRDefault="007F4BB3" w:rsidP="002150BD">
      <w:pPr>
        <w:spacing w:after="178"/>
        <w:ind w:left="-5"/>
        <w:jc w:val="both"/>
        <w:rPr>
          <w:b/>
          <w:sz w:val="20"/>
        </w:rPr>
      </w:pPr>
    </w:p>
    <w:p w14:paraId="0A1DEE45" w14:textId="6D6F1203" w:rsidR="002150BD" w:rsidRDefault="00295755" w:rsidP="002150BD">
      <w:pPr>
        <w:spacing w:after="178"/>
        <w:ind w:left="-5"/>
        <w:jc w:val="both"/>
        <w:rPr>
          <w:sz w:val="20"/>
          <w:highlight w:val="yellow"/>
        </w:rPr>
      </w:pPr>
      <w:r>
        <w:rPr>
          <w:b/>
          <w:sz w:val="20"/>
        </w:rPr>
        <w:t>SMP-COSME-2021-SPP</w:t>
      </w:r>
      <w:r w:rsidR="002150BD">
        <w:rPr>
          <w:sz w:val="20"/>
        </w:rPr>
        <w:t xml:space="preserve"> çağrısı; </w:t>
      </w:r>
      <w:r w:rsidR="002150BD" w:rsidRPr="002150BD">
        <w:rPr>
          <w:sz w:val="20"/>
        </w:rPr>
        <w:t xml:space="preserve">Tek Pazar Programının (SMP COSME) </w:t>
      </w:r>
      <w:r w:rsidR="002150BD">
        <w:rPr>
          <w:sz w:val="20"/>
        </w:rPr>
        <w:t>“</w:t>
      </w:r>
      <w:r w:rsidR="002150BD" w:rsidRPr="002150BD">
        <w:rPr>
          <w:sz w:val="20"/>
        </w:rPr>
        <w:t>İşletmelerin</w:t>
      </w:r>
      <w:r w:rsidR="002150BD">
        <w:rPr>
          <w:sz w:val="20"/>
        </w:rPr>
        <w:t xml:space="preserve"> Rekabeti ve KOBİ'ler”</w:t>
      </w:r>
      <w:r w:rsidR="002150BD" w:rsidRPr="002150BD">
        <w:rPr>
          <w:sz w:val="20"/>
        </w:rPr>
        <w:t xml:space="preserve"> kapsamında </w:t>
      </w:r>
      <w:r w:rsidR="00D4129A">
        <w:rPr>
          <w:sz w:val="20"/>
        </w:rPr>
        <w:t xml:space="preserve">KOBİ’lere </w:t>
      </w:r>
      <w:r w:rsidR="002150BD" w:rsidRPr="002150BD">
        <w:rPr>
          <w:sz w:val="20"/>
        </w:rPr>
        <w:t xml:space="preserve">sürdürülebilir </w:t>
      </w:r>
      <w:r w:rsidR="002150BD">
        <w:rPr>
          <w:sz w:val="20"/>
        </w:rPr>
        <w:t xml:space="preserve">bir </w:t>
      </w:r>
      <w:r w:rsidR="002150BD" w:rsidRPr="002150BD">
        <w:rPr>
          <w:sz w:val="20"/>
        </w:rPr>
        <w:t>geçi</w:t>
      </w:r>
      <w:r w:rsidR="002150BD">
        <w:rPr>
          <w:sz w:val="20"/>
        </w:rPr>
        <w:t>ş</w:t>
      </w:r>
      <w:r w:rsidR="00D4129A">
        <w:rPr>
          <w:sz w:val="20"/>
        </w:rPr>
        <w:t xml:space="preserve"> için</w:t>
      </w:r>
      <w:r w:rsidR="002150BD">
        <w:rPr>
          <w:sz w:val="20"/>
        </w:rPr>
        <w:t xml:space="preserve"> destek olma </w:t>
      </w:r>
      <w:r w:rsidR="00D4129A">
        <w:rPr>
          <w:sz w:val="20"/>
        </w:rPr>
        <w:t xml:space="preserve">amacıyla </w:t>
      </w:r>
      <w:r w:rsidR="002150BD" w:rsidRPr="002150BD">
        <w:rPr>
          <w:sz w:val="20"/>
        </w:rPr>
        <w:t xml:space="preserve"> AB eylem hibeleri için </w:t>
      </w:r>
      <w:r w:rsidR="00D4129A">
        <w:rPr>
          <w:sz w:val="20"/>
        </w:rPr>
        <w:t xml:space="preserve">açılan </w:t>
      </w:r>
      <w:r w:rsidR="002150BD" w:rsidRPr="002150BD">
        <w:rPr>
          <w:sz w:val="20"/>
        </w:rPr>
        <w:t>bir teklif çağrısıdır.</w:t>
      </w:r>
      <w:r w:rsidR="002150BD">
        <w:rPr>
          <w:sz w:val="20"/>
        </w:rPr>
        <w:t xml:space="preserve"> 2021 Çalışma Programına uygun olarak başlatılmış olup </w:t>
      </w:r>
      <w:r w:rsidR="002150BD" w:rsidRPr="002150BD">
        <w:rPr>
          <w:sz w:val="20"/>
        </w:rPr>
        <w:t>Avru</w:t>
      </w:r>
      <w:r w:rsidR="002150BD">
        <w:rPr>
          <w:sz w:val="20"/>
        </w:rPr>
        <w:t>pa İnovasyon Konseyi ve KOBİ</w:t>
      </w:r>
      <w:r w:rsidR="002150BD" w:rsidRPr="002150BD">
        <w:rPr>
          <w:sz w:val="20"/>
        </w:rPr>
        <w:t xml:space="preserve"> Yürütme Ajansı (EISMEA) tarafından yönetilecek</w:t>
      </w:r>
      <w:r w:rsidR="002150BD">
        <w:rPr>
          <w:sz w:val="20"/>
        </w:rPr>
        <w:t>tir</w:t>
      </w:r>
      <w:r w:rsidR="002150BD" w:rsidRPr="002150BD">
        <w:rPr>
          <w:sz w:val="20"/>
        </w:rPr>
        <w:t>.</w:t>
      </w:r>
    </w:p>
    <w:p w14:paraId="4E1F7CF0" w14:textId="322C2A2D" w:rsidR="000A767E" w:rsidRPr="002150BD" w:rsidRDefault="000A767E" w:rsidP="002150BD">
      <w:pPr>
        <w:spacing w:after="178"/>
        <w:ind w:left="-5"/>
        <w:jc w:val="both"/>
        <w:rPr>
          <w:sz w:val="20"/>
        </w:rPr>
      </w:pPr>
      <w:r w:rsidRPr="002150BD">
        <w:rPr>
          <w:sz w:val="20"/>
        </w:rPr>
        <w:t>Sözkonu</w:t>
      </w:r>
      <w:r w:rsidR="002150BD" w:rsidRPr="002150BD">
        <w:rPr>
          <w:sz w:val="20"/>
        </w:rPr>
        <w:t>su çağrı; SMP-COSME-2021-SPP ve daha sürdürülebilir uygulamaları benimsemiş olan KOBİ'lere Sürdürülebilirlik Ortaklıklar sağlama</w:t>
      </w:r>
      <w:r w:rsidRPr="002150BD">
        <w:rPr>
          <w:sz w:val="20"/>
        </w:rPr>
        <w:t xml:space="preserve"> konularını kapsamaktadır.</w:t>
      </w:r>
    </w:p>
    <w:p w14:paraId="7F537633" w14:textId="693C8B4B" w:rsidR="00576375" w:rsidRDefault="00E42D96" w:rsidP="002150BD">
      <w:pPr>
        <w:spacing w:after="0" w:line="276" w:lineRule="auto"/>
        <w:jc w:val="both"/>
        <w:rPr>
          <w:b/>
          <w:sz w:val="20"/>
        </w:rPr>
      </w:pPr>
      <w:r w:rsidRPr="002150BD">
        <w:rPr>
          <w:b/>
          <w:sz w:val="20"/>
        </w:rPr>
        <w:t>Ç</w:t>
      </w:r>
      <w:r w:rsidR="008F663D" w:rsidRPr="002150BD">
        <w:rPr>
          <w:b/>
          <w:sz w:val="20"/>
        </w:rPr>
        <w:t xml:space="preserve">ağrının </w:t>
      </w:r>
      <w:r w:rsidR="00576375" w:rsidRPr="002150BD">
        <w:rPr>
          <w:b/>
          <w:sz w:val="20"/>
        </w:rPr>
        <w:t>Amacı ve Kapsamı</w:t>
      </w:r>
    </w:p>
    <w:p w14:paraId="52B8A48C" w14:textId="77777777" w:rsidR="00734759" w:rsidRPr="002150BD" w:rsidRDefault="00734759" w:rsidP="002150BD">
      <w:pPr>
        <w:spacing w:after="0" w:line="276" w:lineRule="auto"/>
        <w:jc w:val="both"/>
        <w:rPr>
          <w:b/>
          <w:sz w:val="20"/>
        </w:rPr>
      </w:pPr>
    </w:p>
    <w:p w14:paraId="5D997043" w14:textId="428BFDD5" w:rsidR="002150BD" w:rsidRDefault="002150BD" w:rsidP="002150BD">
      <w:pPr>
        <w:spacing w:after="0" w:line="276" w:lineRule="auto"/>
        <w:jc w:val="both"/>
        <w:rPr>
          <w:sz w:val="20"/>
        </w:rPr>
      </w:pPr>
      <w:r>
        <w:rPr>
          <w:sz w:val="20"/>
        </w:rPr>
        <w:t>Çağrı</w:t>
      </w:r>
      <w:r w:rsidRPr="002150BD">
        <w:rPr>
          <w:sz w:val="20"/>
        </w:rPr>
        <w:t>nın genel amacı, KOBİ'lerin daha sürdürülebilir iş modellerine</w:t>
      </w:r>
      <w:r>
        <w:rPr>
          <w:sz w:val="20"/>
        </w:rPr>
        <w:t xml:space="preserve"> geçişlerine yardımcı olm</w:t>
      </w:r>
      <w:r w:rsidR="003844F3">
        <w:rPr>
          <w:sz w:val="20"/>
        </w:rPr>
        <w:t>ak adına</w:t>
      </w:r>
      <w:r w:rsidRPr="002150BD">
        <w:rPr>
          <w:sz w:val="20"/>
        </w:rPr>
        <w:t xml:space="preserve"> </w:t>
      </w:r>
      <w:r>
        <w:rPr>
          <w:sz w:val="20"/>
        </w:rPr>
        <w:t>Sivil Toplum Kuruluşlarının</w:t>
      </w:r>
      <w:r w:rsidR="00734759">
        <w:rPr>
          <w:sz w:val="20"/>
        </w:rPr>
        <w:t xml:space="preserve"> uzmanlığından yararlanmak olup temeli</w:t>
      </w:r>
      <w:r w:rsidRPr="002150BD">
        <w:rPr>
          <w:sz w:val="20"/>
        </w:rPr>
        <w:t xml:space="preserve"> </w:t>
      </w:r>
      <w:r w:rsidR="00734759">
        <w:rPr>
          <w:sz w:val="20"/>
        </w:rPr>
        <w:t>Avrupa İşletme Ağı’nın</w:t>
      </w:r>
      <w:r w:rsidRPr="002150BD">
        <w:rPr>
          <w:sz w:val="20"/>
        </w:rPr>
        <w:t xml:space="preserve"> misyonuna dayanmaktadır</w:t>
      </w:r>
      <w:r w:rsidR="00734759">
        <w:rPr>
          <w:sz w:val="20"/>
        </w:rPr>
        <w:t>.</w:t>
      </w:r>
      <w:r w:rsidRPr="002150BD">
        <w:rPr>
          <w:sz w:val="20"/>
        </w:rPr>
        <w:t xml:space="preserve"> </w:t>
      </w:r>
      <w:r w:rsidR="00734759">
        <w:rPr>
          <w:sz w:val="20"/>
        </w:rPr>
        <w:t>İlgili</w:t>
      </w:r>
      <w:r w:rsidRPr="002150BD">
        <w:rPr>
          <w:sz w:val="20"/>
        </w:rPr>
        <w:t xml:space="preserve"> </w:t>
      </w:r>
      <w:r w:rsidR="00734759">
        <w:rPr>
          <w:sz w:val="20"/>
        </w:rPr>
        <w:t>AİA</w:t>
      </w:r>
      <w:r w:rsidRPr="002150BD">
        <w:rPr>
          <w:sz w:val="20"/>
        </w:rPr>
        <w:t xml:space="preserve"> üyelerine, KOBİ'lerin daha sürdürül</w:t>
      </w:r>
      <w:r w:rsidR="00734759">
        <w:rPr>
          <w:sz w:val="20"/>
        </w:rPr>
        <w:t>ebilir iş modellerine geçiş sürecinde</w:t>
      </w:r>
      <w:r w:rsidRPr="002150BD">
        <w:rPr>
          <w:sz w:val="20"/>
        </w:rPr>
        <w:t xml:space="preserve"> yardımc</w:t>
      </w:r>
      <w:r w:rsidR="00734759">
        <w:rPr>
          <w:sz w:val="20"/>
        </w:rPr>
        <w:t>ı olacak ek bir araç sunmayı hedeflemektedir. Bu sebeple</w:t>
      </w:r>
      <w:r w:rsidRPr="002150BD">
        <w:rPr>
          <w:sz w:val="20"/>
        </w:rPr>
        <w:t xml:space="preserve"> projeler</w:t>
      </w:r>
      <w:r w:rsidR="00734759">
        <w:rPr>
          <w:sz w:val="20"/>
        </w:rPr>
        <w:t>in</w:t>
      </w:r>
      <w:r w:rsidRPr="002150BD">
        <w:rPr>
          <w:sz w:val="20"/>
        </w:rPr>
        <w:t xml:space="preserve">, aktif bir </w:t>
      </w:r>
      <w:r w:rsidR="00734759">
        <w:rPr>
          <w:sz w:val="20"/>
        </w:rPr>
        <w:t>AİA</w:t>
      </w:r>
      <w:r w:rsidRPr="002150BD">
        <w:rPr>
          <w:sz w:val="20"/>
        </w:rPr>
        <w:t xml:space="preserve"> </w:t>
      </w:r>
      <w:r w:rsidR="00734759">
        <w:rPr>
          <w:sz w:val="20"/>
        </w:rPr>
        <w:t>üyesi ta</w:t>
      </w:r>
      <w:r w:rsidR="003844F3">
        <w:rPr>
          <w:sz w:val="20"/>
        </w:rPr>
        <w:t>rafından koordine edilen</w:t>
      </w:r>
      <w:r w:rsidR="00734759">
        <w:rPr>
          <w:sz w:val="20"/>
        </w:rPr>
        <w:t xml:space="preserve"> ve ilgili KOBİ'ler, STK'lar</w:t>
      </w:r>
      <w:r w:rsidRPr="002150BD">
        <w:rPr>
          <w:sz w:val="20"/>
        </w:rPr>
        <w:t xml:space="preserve"> ve diğer ilgili ortaklardan oluşan konsorsiyumlar </w:t>
      </w:r>
      <w:r w:rsidR="00734759">
        <w:rPr>
          <w:sz w:val="20"/>
        </w:rPr>
        <w:t>tarafından uygulanması planlanmaktadır</w:t>
      </w:r>
      <w:r w:rsidRPr="002150BD">
        <w:rPr>
          <w:sz w:val="20"/>
        </w:rPr>
        <w:t>.</w:t>
      </w:r>
      <w:r w:rsidR="00734759">
        <w:rPr>
          <w:sz w:val="20"/>
        </w:rPr>
        <w:t xml:space="preserve"> AİA üyesinin p</w:t>
      </w:r>
      <w:r w:rsidR="00734759" w:rsidRPr="00734759">
        <w:rPr>
          <w:sz w:val="20"/>
        </w:rPr>
        <w:t>ro</w:t>
      </w:r>
      <w:r w:rsidR="003844F3">
        <w:rPr>
          <w:sz w:val="20"/>
        </w:rPr>
        <w:t>jeyi yönetmeye</w:t>
      </w:r>
      <w:r w:rsidR="00734759">
        <w:rPr>
          <w:sz w:val="20"/>
        </w:rPr>
        <w:t xml:space="preserve"> ek olarak ortak KOBİ'lere uygun </w:t>
      </w:r>
      <w:r w:rsidR="00DD7A5E">
        <w:rPr>
          <w:sz w:val="20"/>
        </w:rPr>
        <w:t xml:space="preserve">olan </w:t>
      </w:r>
      <w:r w:rsidR="00734759">
        <w:rPr>
          <w:sz w:val="20"/>
        </w:rPr>
        <w:t>ticari/</w:t>
      </w:r>
      <w:r w:rsidR="00DD7A5E">
        <w:rPr>
          <w:sz w:val="20"/>
        </w:rPr>
        <w:t xml:space="preserve">teknik </w:t>
      </w:r>
      <w:r w:rsidR="003844F3">
        <w:rPr>
          <w:sz w:val="20"/>
        </w:rPr>
        <w:t>destekte ve</w:t>
      </w:r>
      <w:r w:rsidR="00734759">
        <w:rPr>
          <w:sz w:val="20"/>
        </w:rPr>
        <w:t xml:space="preserve"> </w:t>
      </w:r>
      <w:r w:rsidR="00DD7A5E">
        <w:rPr>
          <w:sz w:val="20"/>
        </w:rPr>
        <w:t xml:space="preserve">gerekli </w:t>
      </w:r>
      <w:r w:rsidR="00734759">
        <w:rPr>
          <w:sz w:val="20"/>
        </w:rPr>
        <w:t>tavsiye</w:t>
      </w:r>
      <w:r w:rsidR="00DD7A5E">
        <w:rPr>
          <w:sz w:val="20"/>
        </w:rPr>
        <w:t>lerde</w:t>
      </w:r>
      <w:r w:rsidR="00734759">
        <w:rPr>
          <w:sz w:val="20"/>
        </w:rPr>
        <w:t xml:space="preserve"> </w:t>
      </w:r>
      <w:r w:rsidR="00DD7A5E">
        <w:rPr>
          <w:sz w:val="20"/>
        </w:rPr>
        <w:t>de bulunması</w:t>
      </w:r>
      <w:r w:rsidR="00734759">
        <w:rPr>
          <w:sz w:val="20"/>
        </w:rPr>
        <w:t xml:space="preserve"> beklenmektedir</w:t>
      </w:r>
      <w:r w:rsidR="00734759" w:rsidRPr="00734759">
        <w:rPr>
          <w:sz w:val="20"/>
        </w:rPr>
        <w:t>.</w:t>
      </w:r>
    </w:p>
    <w:p w14:paraId="1C6A8709" w14:textId="77777777" w:rsidR="008B7EB9" w:rsidRDefault="008B7EB9" w:rsidP="002150BD">
      <w:pPr>
        <w:spacing w:after="0" w:line="276" w:lineRule="auto"/>
        <w:jc w:val="both"/>
        <w:rPr>
          <w:sz w:val="20"/>
          <w:highlight w:val="yellow"/>
        </w:rPr>
      </w:pPr>
    </w:p>
    <w:p w14:paraId="5D093E9D" w14:textId="730FF7E6" w:rsidR="0053796B" w:rsidRPr="0053796B" w:rsidRDefault="0053796B" w:rsidP="0053796B">
      <w:pPr>
        <w:spacing w:after="0" w:line="276" w:lineRule="auto"/>
        <w:jc w:val="both"/>
        <w:rPr>
          <w:sz w:val="20"/>
        </w:rPr>
      </w:pPr>
      <w:r>
        <w:rPr>
          <w:sz w:val="20"/>
        </w:rPr>
        <w:t>Bu çağrı ile;</w:t>
      </w:r>
    </w:p>
    <w:p w14:paraId="46B3ED05" w14:textId="2DF00E21" w:rsidR="0053796B" w:rsidRPr="0053796B" w:rsidRDefault="0053796B" w:rsidP="0053796B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sz w:val="20"/>
        </w:rPr>
      </w:pPr>
      <w:r w:rsidRPr="0053796B">
        <w:rPr>
          <w:sz w:val="20"/>
        </w:rPr>
        <w:t>Aynı bölgede faaliyet gösteren küçük ve orta ölçekli işletmeler ile STK'lar</w:t>
      </w:r>
      <w:r>
        <w:rPr>
          <w:sz w:val="20"/>
        </w:rPr>
        <w:t xml:space="preserve"> arasındaki etkileşim</w:t>
      </w:r>
      <w:r w:rsidRPr="0053796B">
        <w:rPr>
          <w:sz w:val="20"/>
        </w:rPr>
        <w:t xml:space="preserve"> ve işbirliğini</w:t>
      </w:r>
      <w:r w:rsidR="00175B89">
        <w:rPr>
          <w:sz w:val="20"/>
        </w:rPr>
        <w:t>n geliş</w:t>
      </w:r>
      <w:r>
        <w:rPr>
          <w:sz w:val="20"/>
        </w:rPr>
        <w:t>mesi</w:t>
      </w:r>
    </w:p>
    <w:p w14:paraId="7F98A670" w14:textId="36D163C4" w:rsidR="0053796B" w:rsidRPr="0053796B" w:rsidRDefault="0053796B" w:rsidP="0053796B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sz w:val="20"/>
        </w:rPr>
      </w:pPr>
      <w:r w:rsidRPr="0053796B">
        <w:rPr>
          <w:sz w:val="20"/>
        </w:rPr>
        <w:t xml:space="preserve">Ortak KOBİ'lerin çevresel ve sosyal performansının </w:t>
      </w:r>
      <w:r w:rsidR="00175B89">
        <w:rPr>
          <w:sz w:val="20"/>
        </w:rPr>
        <w:t>güçlendirilip iyileş</w:t>
      </w:r>
      <w:r>
        <w:rPr>
          <w:sz w:val="20"/>
        </w:rPr>
        <w:t>mesi</w:t>
      </w:r>
    </w:p>
    <w:p w14:paraId="1E361DC9" w14:textId="18C6E622" w:rsidR="0053796B" w:rsidRPr="0053796B" w:rsidRDefault="0053796B" w:rsidP="0053796B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sz w:val="20"/>
        </w:rPr>
      </w:pPr>
      <w:r w:rsidRPr="0053796B">
        <w:rPr>
          <w:sz w:val="20"/>
        </w:rPr>
        <w:t>KOBİ'ler arasında sürdürülebilir iş modelleri konusunda kapasite ve bilgi birikimini</w:t>
      </w:r>
      <w:r w:rsidR="00175B89">
        <w:rPr>
          <w:sz w:val="20"/>
        </w:rPr>
        <w:t>n art</w:t>
      </w:r>
      <w:r>
        <w:rPr>
          <w:sz w:val="20"/>
        </w:rPr>
        <w:t>ması</w:t>
      </w:r>
    </w:p>
    <w:p w14:paraId="20AC6018" w14:textId="65A5DCE4" w:rsidR="008F663D" w:rsidRPr="0053796B" w:rsidRDefault="0053796B" w:rsidP="0053796B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sz w:val="20"/>
        </w:rPr>
      </w:pPr>
      <w:r w:rsidRPr="0053796B">
        <w:rPr>
          <w:sz w:val="20"/>
        </w:rPr>
        <w:t xml:space="preserve">Sürdürülebilir iş modellerinin faydalarının KOBİ'ler arasında </w:t>
      </w:r>
      <w:r w:rsidR="00175B89">
        <w:rPr>
          <w:sz w:val="20"/>
        </w:rPr>
        <w:t xml:space="preserve">daha tanınır olması </w:t>
      </w:r>
      <w:r w:rsidR="008B7EB9">
        <w:rPr>
          <w:sz w:val="20"/>
        </w:rPr>
        <w:t>hedeflenmektedir.</w:t>
      </w:r>
    </w:p>
    <w:p w14:paraId="5B5BC1ED" w14:textId="77777777" w:rsidR="0053796B" w:rsidRPr="00295755" w:rsidRDefault="0053796B" w:rsidP="0053796B">
      <w:pPr>
        <w:spacing w:after="0" w:line="276" w:lineRule="auto"/>
        <w:jc w:val="both"/>
        <w:rPr>
          <w:sz w:val="20"/>
          <w:highlight w:val="yellow"/>
        </w:rPr>
      </w:pPr>
    </w:p>
    <w:p w14:paraId="37F5214A" w14:textId="127B28C1" w:rsidR="00D80277" w:rsidRDefault="008C7F53" w:rsidP="002150BD">
      <w:pPr>
        <w:jc w:val="both"/>
        <w:rPr>
          <w:b/>
          <w:sz w:val="20"/>
        </w:rPr>
      </w:pPr>
      <w:r w:rsidRPr="0053796B">
        <w:rPr>
          <w:b/>
          <w:sz w:val="20"/>
        </w:rPr>
        <w:t>Temalar ve Ö</w:t>
      </w:r>
      <w:r w:rsidR="00D80277" w:rsidRPr="0053796B">
        <w:rPr>
          <w:b/>
          <w:sz w:val="20"/>
        </w:rPr>
        <w:t>ncelikler</w:t>
      </w:r>
    </w:p>
    <w:p w14:paraId="19D72498" w14:textId="7DE1BF77" w:rsidR="00EA66C6" w:rsidRDefault="00EA66C6" w:rsidP="002150BD">
      <w:pPr>
        <w:jc w:val="both"/>
        <w:rPr>
          <w:sz w:val="20"/>
        </w:rPr>
      </w:pPr>
      <w:r>
        <w:rPr>
          <w:sz w:val="20"/>
        </w:rPr>
        <w:t>Çağrıya istinaden yapılacak t</w:t>
      </w:r>
      <w:r w:rsidRPr="00EA66C6">
        <w:rPr>
          <w:sz w:val="20"/>
        </w:rPr>
        <w:t>eklifler, Birleşmiş Milletler 2030 Sürdürülebilir Kalkınma Gündemi'nin 17 Sürdürülebilir Kalkınma Hedefi tarafından tanımlanan çevresel, sosyal veya ekonomik sürdürül</w:t>
      </w:r>
      <w:r>
        <w:rPr>
          <w:sz w:val="20"/>
        </w:rPr>
        <w:t>ebilirlik yönlerini k</w:t>
      </w:r>
      <w:r w:rsidR="008B7EB9">
        <w:rPr>
          <w:sz w:val="20"/>
        </w:rPr>
        <w:t>apsayan teklifler olmalıdır. Ayrıca h</w:t>
      </w:r>
      <w:r>
        <w:rPr>
          <w:sz w:val="20"/>
        </w:rPr>
        <w:t xml:space="preserve">angi </w:t>
      </w:r>
      <w:r w:rsidR="008B7EB9">
        <w:rPr>
          <w:sz w:val="20"/>
        </w:rPr>
        <w:t>Sürdürülebilir Kalkınma Gündemi</w:t>
      </w:r>
      <w:r>
        <w:rPr>
          <w:sz w:val="20"/>
        </w:rPr>
        <w:t xml:space="preserve">ne ve </w:t>
      </w:r>
      <w:r w:rsidR="00DE7D32">
        <w:rPr>
          <w:sz w:val="20"/>
        </w:rPr>
        <w:t xml:space="preserve">onun </w:t>
      </w:r>
      <w:r>
        <w:rPr>
          <w:sz w:val="20"/>
        </w:rPr>
        <w:t>hangi spesifik hedeflerine katkıda bulunacaklarını açıklamalıdırlar.</w:t>
      </w:r>
    </w:p>
    <w:p w14:paraId="11A06D21" w14:textId="774E75F0" w:rsidR="00DE7D32" w:rsidRDefault="00DE7D32" w:rsidP="002150BD">
      <w:pPr>
        <w:jc w:val="both"/>
        <w:rPr>
          <w:sz w:val="20"/>
        </w:rPr>
      </w:pPr>
      <w:r>
        <w:rPr>
          <w:sz w:val="20"/>
        </w:rPr>
        <w:t>Teklifler çevresel ve sosyal hedefleri de kapsayabilirler.</w:t>
      </w:r>
    </w:p>
    <w:p w14:paraId="13DDB237" w14:textId="698AB8C1" w:rsidR="00BF4D7F" w:rsidRDefault="00BF4D7F" w:rsidP="002150BD">
      <w:pPr>
        <w:spacing w:after="0" w:line="276" w:lineRule="auto"/>
        <w:jc w:val="both"/>
        <w:rPr>
          <w:b/>
          <w:sz w:val="20"/>
        </w:rPr>
      </w:pPr>
      <w:r w:rsidRPr="00DE7D32">
        <w:rPr>
          <w:b/>
          <w:sz w:val="20"/>
        </w:rPr>
        <w:t>Finanse edilebilecek faaliyetler</w:t>
      </w:r>
    </w:p>
    <w:p w14:paraId="09DEBA21" w14:textId="77777777" w:rsidR="00DE7D32" w:rsidRDefault="00DE7D32" w:rsidP="002150BD">
      <w:pPr>
        <w:spacing w:after="0" w:line="276" w:lineRule="auto"/>
        <w:jc w:val="both"/>
        <w:rPr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508"/>
      </w:tblGrid>
      <w:tr w:rsidR="00DE7D32" w:rsidRPr="00295755" w14:paraId="0B6370DB" w14:textId="77777777" w:rsidTr="00841376">
        <w:trPr>
          <w:trHeight w:val="545"/>
        </w:trPr>
        <w:tc>
          <w:tcPr>
            <w:tcW w:w="4400" w:type="dxa"/>
            <w:vAlign w:val="center"/>
          </w:tcPr>
          <w:p w14:paraId="4A864ABB" w14:textId="77777777" w:rsidR="00DE7D32" w:rsidRDefault="00DE7D32" w:rsidP="003D39E3">
            <w:pPr>
              <w:jc w:val="center"/>
              <w:rPr>
                <w:sz w:val="20"/>
              </w:rPr>
            </w:pPr>
            <w:r w:rsidRPr="00DE7D32">
              <w:rPr>
                <w:sz w:val="20"/>
              </w:rPr>
              <w:t>İş Paketi 1</w:t>
            </w:r>
            <w:r>
              <w:rPr>
                <w:sz w:val="20"/>
              </w:rPr>
              <w:t xml:space="preserve"> (İP1)</w:t>
            </w:r>
          </w:p>
          <w:p w14:paraId="6D266002" w14:textId="46E9EF03" w:rsidR="00DE7D32" w:rsidRPr="00DE7D32" w:rsidRDefault="00DE7D32" w:rsidP="003D3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 Yönetimi</w:t>
            </w:r>
          </w:p>
        </w:tc>
        <w:tc>
          <w:tcPr>
            <w:tcW w:w="4508" w:type="dxa"/>
          </w:tcPr>
          <w:p w14:paraId="2CD43B7A" w14:textId="08114AF4" w:rsidR="003D39E3" w:rsidRPr="003D39E3" w:rsidRDefault="003D39E3" w:rsidP="003D39E3">
            <w:pPr>
              <w:jc w:val="both"/>
              <w:rPr>
                <w:sz w:val="20"/>
              </w:rPr>
            </w:pPr>
            <w:r>
              <w:rPr>
                <w:sz w:val="20"/>
              </w:rPr>
              <w:t>1. Konsorsiyum</w:t>
            </w:r>
            <w:r w:rsidRPr="003D39E3">
              <w:rPr>
                <w:sz w:val="20"/>
              </w:rPr>
              <w:t xml:space="preserve"> koordinasyonu</w:t>
            </w:r>
          </w:p>
          <w:p w14:paraId="64FA9042" w14:textId="77777777" w:rsidR="003D39E3" w:rsidRPr="003D39E3" w:rsidRDefault="003D39E3" w:rsidP="003D39E3">
            <w:pPr>
              <w:jc w:val="both"/>
              <w:rPr>
                <w:sz w:val="20"/>
              </w:rPr>
            </w:pPr>
            <w:r w:rsidRPr="003D39E3">
              <w:rPr>
                <w:sz w:val="20"/>
              </w:rPr>
              <w:t>2. Yetkilendirme makamı ile yönlendirme komitesi toplantıları</w:t>
            </w:r>
          </w:p>
          <w:p w14:paraId="7B7D251D" w14:textId="77777777" w:rsidR="003D39E3" w:rsidRPr="003D39E3" w:rsidRDefault="003D39E3" w:rsidP="003D39E3">
            <w:pPr>
              <w:jc w:val="both"/>
              <w:rPr>
                <w:sz w:val="20"/>
              </w:rPr>
            </w:pPr>
            <w:r w:rsidRPr="003D39E3">
              <w:rPr>
                <w:sz w:val="20"/>
              </w:rPr>
              <w:t>3. Hibe yönetimi</w:t>
            </w:r>
          </w:p>
          <w:p w14:paraId="0B05D461" w14:textId="77777777" w:rsidR="003D39E3" w:rsidRPr="003D39E3" w:rsidRDefault="003D39E3" w:rsidP="003D39E3">
            <w:pPr>
              <w:jc w:val="both"/>
              <w:rPr>
                <w:sz w:val="20"/>
              </w:rPr>
            </w:pPr>
            <w:r w:rsidRPr="003D39E3">
              <w:rPr>
                <w:sz w:val="20"/>
              </w:rPr>
              <w:t>4. Sonuçların izlenmesi ve raporlanması</w:t>
            </w:r>
          </w:p>
          <w:p w14:paraId="79B1570A" w14:textId="77777777" w:rsidR="003D39E3" w:rsidRPr="003D39E3" w:rsidRDefault="003D39E3" w:rsidP="003D39E3">
            <w:pPr>
              <w:jc w:val="both"/>
              <w:rPr>
                <w:sz w:val="20"/>
              </w:rPr>
            </w:pPr>
            <w:r w:rsidRPr="003D39E3">
              <w:rPr>
                <w:sz w:val="20"/>
              </w:rPr>
              <w:t>5. Projenin geçici etki değerlendirmesi (nihai rapora dahil edilecek)</w:t>
            </w:r>
          </w:p>
          <w:p w14:paraId="743E0C1C" w14:textId="2365179E" w:rsidR="00DE7D32" w:rsidRPr="00DE7D32" w:rsidRDefault="003D39E3" w:rsidP="003D39E3">
            <w:pPr>
              <w:jc w:val="both"/>
              <w:rPr>
                <w:sz w:val="20"/>
              </w:rPr>
            </w:pPr>
            <w:r w:rsidRPr="003D39E3">
              <w:rPr>
                <w:sz w:val="20"/>
              </w:rPr>
              <w:t>6. Politika önerileri (nihai rapora dahil edilecek)</w:t>
            </w:r>
          </w:p>
        </w:tc>
      </w:tr>
      <w:tr w:rsidR="00DE7D32" w:rsidRPr="00295755" w14:paraId="0A4CFD7B" w14:textId="77777777" w:rsidTr="00841376">
        <w:trPr>
          <w:trHeight w:val="515"/>
        </w:trPr>
        <w:tc>
          <w:tcPr>
            <w:tcW w:w="4400" w:type="dxa"/>
            <w:vAlign w:val="center"/>
          </w:tcPr>
          <w:p w14:paraId="768939A1" w14:textId="6340D23A" w:rsidR="00DE7D32" w:rsidRDefault="00DE7D32" w:rsidP="003D39E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İş Paketi 2 (İP2)</w:t>
            </w:r>
          </w:p>
          <w:p w14:paraId="00ED3D95" w14:textId="0D58FE9E" w:rsidR="00DE7D32" w:rsidRPr="00DE7D32" w:rsidRDefault="00DE7D32" w:rsidP="003D3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Sürdürülebilirlik Desteğinin Uygulanması</w:t>
            </w:r>
          </w:p>
        </w:tc>
        <w:tc>
          <w:tcPr>
            <w:tcW w:w="4508" w:type="dxa"/>
          </w:tcPr>
          <w:p w14:paraId="26782B3C" w14:textId="32916ED5" w:rsidR="003D39E3" w:rsidRPr="003D39E3" w:rsidRDefault="003D39E3" w:rsidP="003D39E3">
            <w:pPr>
              <w:jc w:val="both"/>
              <w:rPr>
                <w:sz w:val="20"/>
              </w:rPr>
            </w:pPr>
            <w:r w:rsidRPr="003D39E3">
              <w:rPr>
                <w:sz w:val="20"/>
              </w:rPr>
              <w:t>1. KOBİ'lerin ve</w:t>
            </w:r>
            <w:r w:rsidR="000F7CC2">
              <w:rPr>
                <w:sz w:val="20"/>
              </w:rPr>
              <w:t xml:space="preserve"> STK'ların</w:t>
            </w:r>
            <w:r w:rsidRPr="003D39E3">
              <w:rPr>
                <w:sz w:val="20"/>
              </w:rPr>
              <w:t xml:space="preserve"> karşılaştığı sürdürülebilirlik sorunlarının belirlenmesi</w:t>
            </w:r>
          </w:p>
          <w:p w14:paraId="6B1F62DA" w14:textId="41B76346" w:rsidR="003D39E3" w:rsidRPr="003D39E3" w:rsidRDefault="003D39E3" w:rsidP="003D39E3">
            <w:pPr>
              <w:jc w:val="both"/>
              <w:rPr>
                <w:sz w:val="20"/>
              </w:rPr>
            </w:pPr>
            <w:r w:rsidRPr="003D39E3">
              <w:rPr>
                <w:sz w:val="20"/>
              </w:rPr>
              <w:t>2. Potans</w:t>
            </w:r>
            <w:r w:rsidR="00A14CB5">
              <w:rPr>
                <w:sz w:val="20"/>
              </w:rPr>
              <w:t>iyel sürdürülebilir iş modeller</w:t>
            </w:r>
            <w:r w:rsidR="00841376">
              <w:rPr>
                <w:sz w:val="20"/>
              </w:rPr>
              <w:t>inin ve</w:t>
            </w:r>
            <w:r w:rsidR="007E69CE">
              <w:rPr>
                <w:sz w:val="20"/>
              </w:rPr>
              <w:t xml:space="preserve"> bunlara uyum sağlama</w:t>
            </w:r>
            <w:r w:rsidRPr="003D39E3">
              <w:rPr>
                <w:sz w:val="20"/>
              </w:rPr>
              <w:t xml:space="preserve"> seçeneklerinin değerlen</w:t>
            </w:r>
            <w:r w:rsidR="007E69CE">
              <w:rPr>
                <w:sz w:val="20"/>
              </w:rPr>
              <w:t>dirilmesi (bir eylem planı içermelidir</w:t>
            </w:r>
            <w:r w:rsidRPr="003D39E3">
              <w:rPr>
                <w:sz w:val="20"/>
              </w:rPr>
              <w:t>)</w:t>
            </w:r>
          </w:p>
          <w:p w14:paraId="2E203F08" w14:textId="4B851279" w:rsidR="003D39E3" w:rsidRPr="003D39E3" w:rsidRDefault="00A14CB5" w:rsidP="003D39E3">
            <w:pPr>
              <w:jc w:val="both"/>
              <w:rPr>
                <w:sz w:val="20"/>
              </w:rPr>
            </w:pPr>
            <w:r>
              <w:rPr>
                <w:sz w:val="20"/>
              </w:rPr>
              <w:t>3. KOBİ'ler ve/veya STK'lar</w:t>
            </w:r>
            <w:r w:rsidR="003D39E3" w:rsidRPr="003D39E3">
              <w:rPr>
                <w:sz w:val="20"/>
              </w:rPr>
              <w:t xml:space="preserve"> için danışmanlık hizmetleri</w:t>
            </w:r>
          </w:p>
          <w:p w14:paraId="261ED6DF" w14:textId="79280267" w:rsidR="003D39E3" w:rsidRPr="003D39E3" w:rsidRDefault="003D39E3" w:rsidP="003D39E3">
            <w:pPr>
              <w:jc w:val="both"/>
              <w:rPr>
                <w:sz w:val="20"/>
              </w:rPr>
            </w:pPr>
            <w:r w:rsidRPr="003D39E3">
              <w:rPr>
                <w:sz w:val="20"/>
              </w:rPr>
              <w:t xml:space="preserve">4. </w:t>
            </w:r>
            <w:r w:rsidR="00A14CB5">
              <w:rPr>
                <w:sz w:val="20"/>
              </w:rPr>
              <w:t>KOBİ'ler ve/veya STK'lar</w:t>
            </w:r>
            <w:r w:rsidRPr="003D39E3">
              <w:rPr>
                <w:sz w:val="20"/>
              </w:rPr>
              <w:t xml:space="preserve"> için teknik eğitimlerin düzenlenmesi</w:t>
            </w:r>
          </w:p>
          <w:p w14:paraId="0825EF00" w14:textId="2ACBBF3E" w:rsidR="003D39E3" w:rsidRPr="003D39E3" w:rsidRDefault="003D39E3" w:rsidP="003D39E3">
            <w:pPr>
              <w:jc w:val="both"/>
              <w:rPr>
                <w:sz w:val="20"/>
              </w:rPr>
            </w:pPr>
            <w:r w:rsidRPr="003D39E3">
              <w:rPr>
                <w:sz w:val="20"/>
              </w:rPr>
              <w:t>5</w:t>
            </w:r>
            <w:r w:rsidR="00A14CB5">
              <w:rPr>
                <w:sz w:val="20"/>
              </w:rPr>
              <w:t xml:space="preserve">. Analizler ve çalışmalar </w:t>
            </w:r>
          </w:p>
          <w:p w14:paraId="28601D33" w14:textId="527C4D6D" w:rsidR="00DE7D32" w:rsidRPr="00DE7D32" w:rsidRDefault="003D39E3" w:rsidP="003D39E3">
            <w:pPr>
              <w:jc w:val="both"/>
              <w:rPr>
                <w:sz w:val="20"/>
              </w:rPr>
            </w:pPr>
            <w:r w:rsidRPr="003D39E3">
              <w:rPr>
                <w:sz w:val="20"/>
              </w:rPr>
              <w:t>6. Yenilik ve sürdürülebil</w:t>
            </w:r>
            <w:r w:rsidR="00841376">
              <w:rPr>
                <w:sz w:val="20"/>
              </w:rPr>
              <w:t>irlik desteği (teknoloji öğrenimine</w:t>
            </w:r>
            <w:r w:rsidRPr="003D39E3">
              <w:rPr>
                <w:sz w:val="20"/>
              </w:rPr>
              <w:t xml:space="preserve"> ilişkin danışmanlık dahil)</w:t>
            </w:r>
          </w:p>
        </w:tc>
      </w:tr>
      <w:tr w:rsidR="00DE7D32" w:rsidRPr="00295755" w14:paraId="1DC8F3ED" w14:textId="77777777" w:rsidTr="00841376">
        <w:trPr>
          <w:trHeight w:val="545"/>
        </w:trPr>
        <w:tc>
          <w:tcPr>
            <w:tcW w:w="4400" w:type="dxa"/>
            <w:vAlign w:val="center"/>
          </w:tcPr>
          <w:p w14:paraId="13F1129F" w14:textId="55CAA8FB" w:rsidR="00DE7D32" w:rsidRDefault="00DE7D32" w:rsidP="003D3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İş Paketi 3 (İP3)</w:t>
            </w:r>
          </w:p>
          <w:p w14:paraId="5AC17BF3" w14:textId="2FBB6670" w:rsidR="00DE7D32" w:rsidRDefault="007F4BB3" w:rsidP="003D3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Tanınırlık ve Ortak T</w:t>
            </w:r>
            <w:r w:rsidR="00DE7D32">
              <w:rPr>
                <w:sz w:val="20"/>
              </w:rPr>
              <w:t>opluluk Oluşturma</w:t>
            </w:r>
          </w:p>
          <w:p w14:paraId="46A50F65" w14:textId="14AB44FB" w:rsidR="00DE7D32" w:rsidRPr="00DE7D32" w:rsidRDefault="00DE7D32" w:rsidP="003D39E3">
            <w:pPr>
              <w:jc w:val="center"/>
              <w:rPr>
                <w:sz w:val="20"/>
              </w:rPr>
            </w:pPr>
          </w:p>
        </w:tc>
        <w:tc>
          <w:tcPr>
            <w:tcW w:w="4508" w:type="dxa"/>
          </w:tcPr>
          <w:p w14:paraId="7E58AB41" w14:textId="3D43FF4D" w:rsidR="003B06EB" w:rsidRPr="003B06EB" w:rsidRDefault="007E69CE" w:rsidP="003B06EB">
            <w:pPr>
              <w:jc w:val="both"/>
              <w:rPr>
                <w:sz w:val="20"/>
              </w:rPr>
            </w:pPr>
            <w:r>
              <w:rPr>
                <w:sz w:val="20"/>
              </w:rPr>
              <w:t>1. En az bir tane başarı öyküsü</w:t>
            </w:r>
            <w:r w:rsidR="003B06EB" w:rsidRPr="003B06EB">
              <w:rPr>
                <w:sz w:val="20"/>
              </w:rPr>
              <w:t xml:space="preserve"> hazırlanması </w:t>
            </w:r>
          </w:p>
          <w:p w14:paraId="2AAECAD6" w14:textId="77777777" w:rsidR="003B06EB" w:rsidRPr="003B06EB" w:rsidRDefault="003B06EB" w:rsidP="003B06EB">
            <w:pPr>
              <w:jc w:val="both"/>
              <w:rPr>
                <w:sz w:val="20"/>
              </w:rPr>
            </w:pPr>
            <w:r w:rsidRPr="003B06EB">
              <w:rPr>
                <w:sz w:val="20"/>
              </w:rPr>
              <w:t>2. Tanıtım materyali ve faaliyetlerinin geliştirilmesi</w:t>
            </w:r>
          </w:p>
          <w:p w14:paraId="0EA82EB7" w14:textId="2097DEF6" w:rsidR="003B06EB" w:rsidRPr="003B06EB" w:rsidRDefault="007E69CE" w:rsidP="003B06EB">
            <w:pPr>
              <w:jc w:val="both"/>
              <w:rPr>
                <w:sz w:val="20"/>
              </w:rPr>
            </w:pPr>
            <w:r>
              <w:rPr>
                <w:sz w:val="20"/>
              </w:rPr>
              <w:t>3. Ortak t</w:t>
            </w:r>
            <w:r w:rsidR="003B06EB" w:rsidRPr="003B06EB">
              <w:rPr>
                <w:sz w:val="20"/>
              </w:rPr>
              <w:t>opluluk oluşturma</w:t>
            </w:r>
            <w:r>
              <w:rPr>
                <w:sz w:val="20"/>
              </w:rPr>
              <w:t xml:space="preserve"> çalışmaları</w:t>
            </w:r>
          </w:p>
          <w:p w14:paraId="6514D415" w14:textId="248E61FB" w:rsidR="003B06EB" w:rsidRPr="003B06EB" w:rsidRDefault="007E69CE" w:rsidP="003B06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3B06EB" w:rsidRPr="003B06EB">
              <w:rPr>
                <w:sz w:val="20"/>
              </w:rPr>
              <w:t>Bölgesel/ulusal/Avrupa düzeyinde diğer ilgili ağlarla etkileşim ve tanıtım</w:t>
            </w:r>
            <w:r>
              <w:rPr>
                <w:sz w:val="20"/>
              </w:rPr>
              <w:t xml:space="preserve"> çalışmaları</w:t>
            </w:r>
          </w:p>
          <w:p w14:paraId="454C5E42" w14:textId="657988AC" w:rsidR="00DE7D32" w:rsidRPr="00DE7D32" w:rsidRDefault="003B06EB" w:rsidP="007E69CE">
            <w:pPr>
              <w:jc w:val="both"/>
              <w:rPr>
                <w:sz w:val="20"/>
              </w:rPr>
            </w:pPr>
            <w:r w:rsidRPr="003B06EB">
              <w:rPr>
                <w:sz w:val="20"/>
              </w:rPr>
              <w:t>5. Teklif çağrısı kapsamında finanse e</w:t>
            </w:r>
            <w:r>
              <w:rPr>
                <w:sz w:val="20"/>
              </w:rPr>
              <w:t>dilen di</w:t>
            </w:r>
            <w:r w:rsidR="005408E8">
              <w:rPr>
                <w:sz w:val="20"/>
              </w:rPr>
              <w:t>ğer projelerin</w:t>
            </w:r>
            <w:r w:rsidR="007E69CE">
              <w:rPr>
                <w:sz w:val="20"/>
              </w:rPr>
              <w:t xml:space="preserve"> harmanlanması</w:t>
            </w:r>
          </w:p>
        </w:tc>
      </w:tr>
    </w:tbl>
    <w:p w14:paraId="35629705" w14:textId="77777777" w:rsidR="00DE7D32" w:rsidRPr="00DE7D32" w:rsidRDefault="00DE7D32" w:rsidP="00DE7D32">
      <w:pPr>
        <w:jc w:val="both"/>
        <w:rPr>
          <w:sz w:val="20"/>
          <w:highlight w:val="yellow"/>
        </w:rPr>
      </w:pPr>
    </w:p>
    <w:p w14:paraId="257F6EFD" w14:textId="77777777" w:rsidR="00DE7D32" w:rsidRDefault="00DE7D32" w:rsidP="002150BD">
      <w:pPr>
        <w:spacing w:after="0" w:line="276" w:lineRule="auto"/>
        <w:jc w:val="both"/>
        <w:rPr>
          <w:b/>
          <w:sz w:val="20"/>
        </w:rPr>
      </w:pPr>
    </w:p>
    <w:p w14:paraId="653FA4D9" w14:textId="5BE8E777" w:rsidR="00171D8E" w:rsidRPr="005408E8" w:rsidRDefault="00171D8E" w:rsidP="002150BD">
      <w:pPr>
        <w:jc w:val="both"/>
        <w:rPr>
          <w:b/>
          <w:sz w:val="20"/>
        </w:rPr>
      </w:pPr>
      <w:r w:rsidRPr="005408E8">
        <w:rPr>
          <w:b/>
          <w:sz w:val="20"/>
        </w:rPr>
        <w:t>Çağrıya Başvuru Uygunluğu</w:t>
      </w:r>
    </w:p>
    <w:p w14:paraId="149A01F9" w14:textId="3273C87C" w:rsidR="00F77A4E" w:rsidRDefault="00F77A4E" w:rsidP="002150BD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5408E8">
        <w:rPr>
          <w:sz w:val="20"/>
        </w:rPr>
        <w:t xml:space="preserve">Tüzel kişiler </w:t>
      </w:r>
      <w:r w:rsidR="007C5BBB" w:rsidRPr="005408E8">
        <w:rPr>
          <w:sz w:val="20"/>
        </w:rPr>
        <w:t>(kamu veya özel kuruluşlar</w:t>
      </w:r>
      <w:r w:rsidR="005408E8">
        <w:rPr>
          <w:sz w:val="20"/>
        </w:rPr>
        <w:t>)</w:t>
      </w:r>
    </w:p>
    <w:p w14:paraId="16F10F54" w14:textId="2DF79928" w:rsidR="00F77A4E" w:rsidRPr="005408E8" w:rsidRDefault="007C5BBB" w:rsidP="002150BD">
      <w:pPr>
        <w:pStyle w:val="ListParagraph"/>
        <w:numPr>
          <w:ilvl w:val="0"/>
          <w:numId w:val="12"/>
        </w:numPr>
        <w:jc w:val="both"/>
        <w:rPr>
          <w:sz w:val="20"/>
        </w:rPr>
      </w:pPr>
      <w:r w:rsidRPr="005408E8">
        <w:rPr>
          <w:sz w:val="20"/>
        </w:rPr>
        <w:t>Aşağıda belirtilen</w:t>
      </w:r>
      <w:r w:rsidR="00F77A4E" w:rsidRPr="005408E8">
        <w:rPr>
          <w:sz w:val="20"/>
        </w:rPr>
        <w:t xml:space="preserve"> ülkelerden birinde kurulmuş olmak,</w:t>
      </w:r>
    </w:p>
    <w:p w14:paraId="1A14DDA1" w14:textId="2D8717B8" w:rsidR="00F77A4E" w:rsidRPr="005408E8" w:rsidRDefault="00F77A4E" w:rsidP="002150BD">
      <w:pPr>
        <w:pStyle w:val="ListParagraph"/>
        <w:numPr>
          <w:ilvl w:val="0"/>
          <w:numId w:val="18"/>
        </w:numPr>
        <w:jc w:val="both"/>
        <w:rPr>
          <w:sz w:val="20"/>
        </w:rPr>
      </w:pPr>
      <w:r w:rsidRPr="005408E8">
        <w:rPr>
          <w:sz w:val="20"/>
        </w:rPr>
        <w:t xml:space="preserve">AB Üye Devletleri </w:t>
      </w:r>
    </w:p>
    <w:p w14:paraId="661D301E" w14:textId="170689B7" w:rsidR="00F77A4E" w:rsidRDefault="00F77A4E" w:rsidP="002150BD">
      <w:pPr>
        <w:pStyle w:val="ListParagraph"/>
        <w:numPr>
          <w:ilvl w:val="0"/>
          <w:numId w:val="18"/>
        </w:numPr>
        <w:jc w:val="both"/>
        <w:rPr>
          <w:sz w:val="20"/>
        </w:rPr>
      </w:pPr>
      <w:r w:rsidRPr="005408E8">
        <w:rPr>
          <w:sz w:val="20"/>
        </w:rPr>
        <w:t>AB üyesi olmayan ülkeler:</w:t>
      </w:r>
    </w:p>
    <w:p w14:paraId="47997B3D" w14:textId="77777777" w:rsidR="00E12791" w:rsidRDefault="00E12791" w:rsidP="00E12791">
      <w:pPr>
        <w:pStyle w:val="ListParagraph"/>
        <w:ind w:left="1440"/>
        <w:jc w:val="both"/>
        <w:rPr>
          <w:sz w:val="20"/>
        </w:rPr>
      </w:pPr>
      <w:r w:rsidRPr="00E12791">
        <w:rPr>
          <w:sz w:val="20"/>
        </w:rPr>
        <w:t xml:space="preserve">Listelenen AEA ülkeleri ve Tek Pazar Programının COSME kısmıyla ilişkili ülkeler </w:t>
      </w:r>
    </w:p>
    <w:p w14:paraId="7165E353" w14:textId="42764EC0" w:rsidR="007C5BBB" w:rsidRPr="005408E8" w:rsidRDefault="00E12791" w:rsidP="00E12791">
      <w:pPr>
        <w:pStyle w:val="ListParagraph"/>
        <w:ind w:left="1418" w:firstLine="22"/>
        <w:jc w:val="both"/>
        <w:rPr>
          <w:sz w:val="20"/>
        </w:rPr>
      </w:pPr>
      <w:r w:rsidRPr="005408E8">
        <w:rPr>
          <w:sz w:val="20"/>
        </w:rPr>
        <w:t xml:space="preserve">Ortaklık anlaşması için devam eden müzakerelerde olan veya anlaşmanın hibe imzasından önce yürürlüğe girdiği ülkeler </w:t>
      </w:r>
    </w:p>
    <w:p w14:paraId="758910D5" w14:textId="44D1FBC8" w:rsidR="000B3046" w:rsidRPr="00562256" w:rsidRDefault="000B3046" w:rsidP="002150BD">
      <w:pPr>
        <w:jc w:val="both"/>
        <w:rPr>
          <w:b/>
          <w:sz w:val="20"/>
        </w:rPr>
      </w:pPr>
      <w:r w:rsidRPr="00562256">
        <w:rPr>
          <w:b/>
          <w:sz w:val="20"/>
        </w:rPr>
        <w:t xml:space="preserve">Konsorsiyum </w:t>
      </w:r>
      <w:r w:rsidR="007C5BBB" w:rsidRPr="00562256">
        <w:rPr>
          <w:b/>
          <w:sz w:val="20"/>
        </w:rPr>
        <w:t>Yapısı</w:t>
      </w:r>
    </w:p>
    <w:p w14:paraId="700FF6B9" w14:textId="40832164" w:rsidR="00562256" w:rsidRDefault="00562256" w:rsidP="00562256">
      <w:pPr>
        <w:jc w:val="both"/>
        <w:rPr>
          <w:sz w:val="20"/>
          <w:highlight w:val="yellow"/>
        </w:rPr>
      </w:pPr>
      <w:r w:rsidRPr="00562256">
        <w:rPr>
          <w:sz w:val="20"/>
        </w:rPr>
        <w:t xml:space="preserve">Teklifler, en az üç </w:t>
      </w:r>
      <w:r w:rsidR="00E31C8F">
        <w:rPr>
          <w:sz w:val="20"/>
        </w:rPr>
        <w:t>ortaktan</w:t>
      </w:r>
      <w:r>
        <w:rPr>
          <w:sz w:val="20"/>
        </w:rPr>
        <w:t xml:space="preserve"> (faydalanan taraf; üye</w:t>
      </w:r>
      <w:r w:rsidRPr="00562256">
        <w:rPr>
          <w:sz w:val="20"/>
        </w:rPr>
        <w:t xml:space="preserve"> olmayan kuruluşlar) oluşan bir konsorsiyum tarafından sunulmalı ve </w:t>
      </w:r>
      <w:r w:rsidR="009B3E0A">
        <w:rPr>
          <w:sz w:val="20"/>
        </w:rPr>
        <w:t xml:space="preserve">konsorsiyumlar </w:t>
      </w:r>
      <w:r w:rsidRPr="00562256">
        <w:rPr>
          <w:sz w:val="20"/>
        </w:rPr>
        <w:t>aşağ</w:t>
      </w:r>
      <w:r w:rsidR="009B3E0A">
        <w:rPr>
          <w:sz w:val="20"/>
        </w:rPr>
        <w:t>ıda belirtilen koşullara uygun olmalıdır;</w:t>
      </w:r>
    </w:p>
    <w:p w14:paraId="35AAD3B8" w14:textId="0B673E1B" w:rsidR="000B3046" w:rsidRPr="009B3E0A" w:rsidRDefault="00562256" w:rsidP="009B3E0A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9B3E0A">
        <w:rPr>
          <w:sz w:val="20"/>
        </w:rPr>
        <w:t>Koordinatör</w:t>
      </w:r>
      <w:r w:rsidR="009B3E0A" w:rsidRPr="009B3E0A">
        <w:rPr>
          <w:sz w:val="20"/>
        </w:rPr>
        <w:t>ün</w:t>
      </w:r>
      <w:r w:rsidRPr="009B3E0A">
        <w:rPr>
          <w:sz w:val="20"/>
        </w:rPr>
        <w:t xml:space="preserve"> AİA</w:t>
      </w:r>
      <w:r w:rsidR="009B3E0A" w:rsidRPr="009B3E0A">
        <w:rPr>
          <w:sz w:val="20"/>
        </w:rPr>
        <w:t xml:space="preserve"> üyesi bir kuruluş olması</w:t>
      </w:r>
      <w:r w:rsidRPr="009B3E0A">
        <w:rPr>
          <w:sz w:val="20"/>
        </w:rPr>
        <w:t xml:space="preserve"> (2022-2025 dönemi için EISMEA ve kuruluş arasında hibe sözleşmesi imzalanmış olmalı</w:t>
      </w:r>
      <w:r w:rsidR="009B3E0A" w:rsidRPr="009B3E0A">
        <w:rPr>
          <w:sz w:val="20"/>
        </w:rPr>
        <w:t xml:space="preserve">. </w:t>
      </w:r>
      <w:r w:rsidRPr="009B3E0A">
        <w:rPr>
          <w:sz w:val="20"/>
        </w:rPr>
        <w:t>Belirtilen dönemde sözleşme hazırlığı devam eden ancak henüz imzalamamış olan kuruluşların da başvuru yapma yolu açık olup seçilmeleri halinde AİA hibe sözleşmesini imzalama zorunlulukları vardır.</w:t>
      </w:r>
      <w:r w:rsidR="009B3E0A" w:rsidRPr="009B3E0A">
        <w:rPr>
          <w:sz w:val="20"/>
        </w:rPr>
        <w:t>)</w:t>
      </w:r>
      <w:r w:rsidRPr="009B3E0A">
        <w:rPr>
          <w:sz w:val="20"/>
        </w:rPr>
        <w:t xml:space="preserve"> </w:t>
      </w:r>
    </w:p>
    <w:p w14:paraId="12127403" w14:textId="615FBB8D" w:rsidR="009B3E0A" w:rsidRPr="009B3E0A" w:rsidRDefault="009B3E0A" w:rsidP="009B3E0A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9B3E0A">
        <w:rPr>
          <w:sz w:val="20"/>
        </w:rPr>
        <w:t>Ortaklarının en az bir küçük ve orta ölçekli işletme ve ortak çıkarları olan bir projede işbirliği yapmak isteyen bir STK içermesi</w:t>
      </w:r>
    </w:p>
    <w:p w14:paraId="30AAE92A" w14:textId="360B5002" w:rsidR="009B3E0A" w:rsidRDefault="009B3E0A" w:rsidP="009B3E0A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9B3E0A">
        <w:rPr>
          <w:sz w:val="20"/>
        </w:rPr>
        <w:t xml:space="preserve">Çağrıda belirtilen en az bir veya daha fazla uygun ülke veya coğrafi bölgelerden olan en az üç kuruluştan oluşması </w:t>
      </w:r>
    </w:p>
    <w:p w14:paraId="3C86000F" w14:textId="7F62B60D" w:rsidR="00F24E54" w:rsidRPr="00F24E54" w:rsidRDefault="00F24E54" w:rsidP="00F24E54">
      <w:pPr>
        <w:jc w:val="both"/>
        <w:rPr>
          <w:sz w:val="20"/>
        </w:rPr>
      </w:pPr>
      <w:r w:rsidRPr="00F24E54">
        <w:rPr>
          <w:sz w:val="20"/>
        </w:rPr>
        <w:t>Konsorsiyum</w:t>
      </w:r>
      <w:r>
        <w:rPr>
          <w:sz w:val="20"/>
        </w:rPr>
        <w:t xml:space="preserve"> ayrıca;</w:t>
      </w:r>
    </w:p>
    <w:p w14:paraId="208E5CE9" w14:textId="16D81A31" w:rsidR="00F24E54" w:rsidRPr="00F24E54" w:rsidRDefault="00E31C8F" w:rsidP="00F24E54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K</w:t>
      </w:r>
      <w:bookmarkStart w:id="0" w:name="_GoBack"/>
      <w:bookmarkEnd w:id="0"/>
      <w:r w:rsidR="00F24E54" w:rsidRPr="00F24E54">
        <w:rPr>
          <w:sz w:val="20"/>
        </w:rPr>
        <w:t>üçük ve orta ölçekli işletmeler ve STK</w:t>
      </w:r>
      <w:r w:rsidR="00F24E54">
        <w:rPr>
          <w:sz w:val="20"/>
        </w:rPr>
        <w:t>ları</w:t>
      </w:r>
    </w:p>
    <w:p w14:paraId="5D1EFAEE" w14:textId="0B9F0DEA" w:rsidR="00F24E54" w:rsidRPr="00F24E54" w:rsidRDefault="00F24E54" w:rsidP="00F24E54">
      <w:pPr>
        <w:pStyle w:val="ListParagraph"/>
        <w:numPr>
          <w:ilvl w:val="0"/>
          <w:numId w:val="29"/>
        </w:numPr>
        <w:jc w:val="both"/>
        <w:rPr>
          <w:sz w:val="20"/>
        </w:rPr>
      </w:pPr>
      <w:r w:rsidRPr="00F24E54">
        <w:rPr>
          <w:sz w:val="20"/>
        </w:rPr>
        <w:t>B</w:t>
      </w:r>
      <w:r>
        <w:rPr>
          <w:sz w:val="20"/>
        </w:rPr>
        <w:t>ölgesel veya yerel kamu yönetimlerini (belediye, şehir, bölge vb.)</w:t>
      </w:r>
    </w:p>
    <w:p w14:paraId="31965540" w14:textId="6E15E4CD" w:rsidR="00F24E54" w:rsidRPr="00F24E54" w:rsidRDefault="00F24E54" w:rsidP="00F24E54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Toplumsal ekonomi taraflarını</w:t>
      </w:r>
    </w:p>
    <w:p w14:paraId="6519848A" w14:textId="402C305E" w:rsidR="00F24E54" w:rsidRDefault="00F24E54" w:rsidP="00F24E54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İş destek organizasyonlarını</w:t>
      </w:r>
    </w:p>
    <w:p w14:paraId="203212D0" w14:textId="6CBC4BA3" w:rsidR="00F24E54" w:rsidRPr="00F24E54" w:rsidRDefault="00F24E54" w:rsidP="00F24E54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 xml:space="preserve">Kamu kurum </w:t>
      </w:r>
      <w:r w:rsidR="008B7EB9">
        <w:rPr>
          <w:sz w:val="20"/>
        </w:rPr>
        <w:t>veya kuruluşları</w:t>
      </w:r>
      <w:r>
        <w:rPr>
          <w:sz w:val="20"/>
        </w:rPr>
        <w:t>nı</w:t>
      </w:r>
      <w:r w:rsidRPr="00F24E54">
        <w:rPr>
          <w:sz w:val="20"/>
        </w:rPr>
        <w:t xml:space="preserve"> (çevre kurumları, araştırma ajansları vb. gibi)</w:t>
      </w:r>
      <w:r>
        <w:rPr>
          <w:sz w:val="20"/>
        </w:rPr>
        <w:t xml:space="preserve"> içerebilir</w:t>
      </w:r>
      <w:r w:rsidRPr="00F24E54">
        <w:rPr>
          <w:sz w:val="20"/>
        </w:rPr>
        <w:t>.</w:t>
      </w:r>
    </w:p>
    <w:p w14:paraId="08688210" w14:textId="77777777" w:rsidR="00332F27" w:rsidRPr="00295755" w:rsidRDefault="00332F27" w:rsidP="002150BD">
      <w:pPr>
        <w:pStyle w:val="ListParagraph"/>
        <w:jc w:val="both"/>
        <w:rPr>
          <w:sz w:val="20"/>
          <w:highlight w:val="yellow"/>
        </w:rPr>
      </w:pPr>
    </w:p>
    <w:p w14:paraId="03BA2668" w14:textId="77777777" w:rsidR="007F4BB3" w:rsidRDefault="007F4BB3" w:rsidP="002150BD">
      <w:pPr>
        <w:jc w:val="both"/>
        <w:rPr>
          <w:b/>
          <w:sz w:val="20"/>
        </w:rPr>
      </w:pPr>
    </w:p>
    <w:p w14:paraId="6F993077" w14:textId="77777777" w:rsidR="007F4BB3" w:rsidRDefault="007F4BB3" w:rsidP="002150BD">
      <w:pPr>
        <w:jc w:val="both"/>
        <w:rPr>
          <w:b/>
          <w:sz w:val="20"/>
        </w:rPr>
      </w:pPr>
    </w:p>
    <w:p w14:paraId="1A6EDD1F" w14:textId="11FE9B51" w:rsidR="00A94206" w:rsidRPr="005408E8" w:rsidRDefault="00F92891" w:rsidP="002150BD">
      <w:pPr>
        <w:jc w:val="both"/>
        <w:rPr>
          <w:b/>
          <w:sz w:val="20"/>
        </w:rPr>
      </w:pPr>
      <w:r w:rsidRPr="005408E8">
        <w:rPr>
          <w:b/>
          <w:sz w:val="20"/>
        </w:rPr>
        <w:lastRenderedPageBreak/>
        <w:t>Çağrı Bütçesi</w:t>
      </w:r>
    </w:p>
    <w:p w14:paraId="1489893D" w14:textId="0243A7B8" w:rsidR="005408E8" w:rsidRPr="005408E8" w:rsidRDefault="005408E8" w:rsidP="002150BD">
      <w:pPr>
        <w:jc w:val="both"/>
        <w:rPr>
          <w:sz w:val="20"/>
          <w:highlight w:val="yellow"/>
        </w:rPr>
      </w:pPr>
      <w:r>
        <w:rPr>
          <w:sz w:val="20"/>
        </w:rPr>
        <w:t>Mevcut çağrı</w:t>
      </w:r>
      <w:r w:rsidRPr="005408E8">
        <w:rPr>
          <w:sz w:val="20"/>
        </w:rPr>
        <w:t xml:space="preserve"> bütçesi</w:t>
      </w:r>
      <w:r>
        <w:rPr>
          <w:sz w:val="20"/>
        </w:rPr>
        <w:t xml:space="preserve"> toplam 400.000 Avro</w:t>
      </w:r>
      <w:r w:rsidR="001302B5">
        <w:rPr>
          <w:sz w:val="20"/>
        </w:rPr>
        <w:t xml:space="preserve"> olup</w:t>
      </w:r>
      <w:r w:rsidRPr="005408E8">
        <w:rPr>
          <w:sz w:val="20"/>
        </w:rPr>
        <w:t xml:space="preserve"> en fazla %20 oranında artırılabilir.</w:t>
      </w:r>
      <w:r>
        <w:rPr>
          <w:sz w:val="20"/>
        </w:rPr>
        <w:t xml:space="preserve"> </w:t>
      </w:r>
      <w:r w:rsidRPr="005408E8">
        <w:rPr>
          <w:sz w:val="20"/>
        </w:rPr>
        <w:t>Alınan tekliflere ve değerlendirme sonuçlarına bağlı ol</w:t>
      </w:r>
      <w:r w:rsidR="001302B5">
        <w:rPr>
          <w:sz w:val="20"/>
        </w:rPr>
        <w:t>arak, mevcut tüm fonları kullanmama</w:t>
      </w:r>
      <w:r w:rsidRPr="005408E8">
        <w:rPr>
          <w:sz w:val="20"/>
        </w:rPr>
        <w:t xml:space="preserve"> veya bunları çağrı öncelikleri arasında yeniden dağıtma </w:t>
      </w:r>
      <w:r>
        <w:rPr>
          <w:sz w:val="20"/>
        </w:rPr>
        <w:t>hakkı saklı tutulmaktadır</w:t>
      </w:r>
      <w:r w:rsidRPr="005408E8">
        <w:rPr>
          <w:sz w:val="20"/>
        </w:rPr>
        <w:t>.</w:t>
      </w:r>
    </w:p>
    <w:p w14:paraId="42214598" w14:textId="77777777" w:rsidR="00332F27" w:rsidRPr="007F4BB3" w:rsidRDefault="00332F27" w:rsidP="002150BD">
      <w:pPr>
        <w:jc w:val="both"/>
        <w:rPr>
          <w:b/>
          <w:sz w:val="20"/>
        </w:rPr>
      </w:pPr>
    </w:p>
    <w:p w14:paraId="27E3FCAA" w14:textId="725E050B" w:rsidR="00734131" w:rsidRPr="007F4BB3" w:rsidRDefault="00734131" w:rsidP="002150BD">
      <w:pPr>
        <w:jc w:val="both"/>
        <w:rPr>
          <w:b/>
          <w:sz w:val="20"/>
        </w:rPr>
      </w:pPr>
      <w:r w:rsidRPr="007F4BB3">
        <w:rPr>
          <w:b/>
          <w:sz w:val="20"/>
        </w:rPr>
        <w:t>Proje bütçesi</w:t>
      </w:r>
      <w:r w:rsidR="008A1DCA" w:rsidRPr="007F4BB3">
        <w:rPr>
          <w:b/>
          <w:sz w:val="20"/>
        </w:rPr>
        <w:t xml:space="preserve"> ve süre </w:t>
      </w:r>
    </w:p>
    <w:p w14:paraId="1BF462E5" w14:textId="3F397A32" w:rsidR="007F4BB3" w:rsidRDefault="007F4BB3" w:rsidP="002150BD">
      <w:pPr>
        <w:jc w:val="both"/>
        <w:rPr>
          <w:sz w:val="20"/>
        </w:rPr>
      </w:pPr>
      <w:r w:rsidRPr="007F4BB3">
        <w:rPr>
          <w:sz w:val="20"/>
        </w:rPr>
        <w:t>Proje bütçelerinin (maksimum hibe tutarı) proje başına 100</w:t>
      </w:r>
      <w:r>
        <w:rPr>
          <w:sz w:val="20"/>
        </w:rPr>
        <w:t xml:space="preserve">.000 Avro olması beklenmekte olup </w:t>
      </w:r>
      <w:r w:rsidRPr="007F4BB3">
        <w:rPr>
          <w:sz w:val="20"/>
        </w:rPr>
        <w:t xml:space="preserve"> başka miktarlar tal</w:t>
      </w:r>
      <w:r>
        <w:rPr>
          <w:sz w:val="20"/>
        </w:rPr>
        <w:t>ep eden tekliflerin sunulmasına veya s</w:t>
      </w:r>
      <w:r w:rsidR="00AC45C4">
        <w:rPr>
          <w:sz w:val="20"/>
        </w:rPr>
        <w:t>eçilmesine engel oluşturmamakta</w:t>
      </w:r>
      <w:r>
        <w:rPr>
          <w:sz w:val="20"/>
        </w:rPr>
        <w:t>d</w:t>
      </w:r>
      <w:r w:rsidR="00AC45C4">
        <w:rPr>
          <w:sz w:val="20"/>
        </w:rPr>
        <w:t>ı</w:t>
      </w:r>
      <w:r>
        <w:rPr>
          <w:sz w:val="20"/>
        </w:rPr>
        <w:t>r</w:t>
      </w:r>
      <w:r w:rsidRPr="007F4BB3">
        <w:rPr>
          <w:sz w:val="20"/>
        </w:rPr>
        <w:t xml:space="preserve">. </w:t>
      </w:r>
      <w:r>
        <w:rPr>
          <w:sz w:val="20"/>
        </w:rPr>
        <w:t>Yapılan çağrının</w:t>
      </w:r>
      <w:r w:rsidRPr="007F4BB3">
        <w:rPr>
          <w:sz w:val="20"/>
        </w:rPr>
        <w:t xml:space="preserve"> en fazla dört t</w:t>
      </w:r>
      <w:r>
        <w:rPr>
          <w:sz w:val="20"/>
        </w:rPr>
        <w:t>eklifi finanse etmesi beklenmektedir</w:t>
      </w:r>
      <w:r w:rsidRPr="007F4BB3">
        <w:rPr>
          <w:sz w:val="20"/>
        </w:rPr>
        <w:t>.</w:t>
      </w:r>
    </w:p>
    <w:p w14:paraId="44B6A695" w14:textId="2E44514A" w:rsidR="007F4BB3" w:rsidRPr="007F4BB3" w:rsidRDefault="007F4BB3" w:rsidP="002150BD">
      <w:pPr>
        <w:jc w:val="both"/>
        <w:rPr>
          <w:sz w:val="20"/>
          <w:highlight w:val="yellow"/>
        </w:rPr>
      </w:pPr>
      <w:r w:rsidRPr="007F4BB3">
        <w:rPr>
          <w:sz w:val="20"/>
        </w:rPr>
        <w:t>Projeler</w:t>
      </w:r>
      <w:r>
        <w:rPr>
          <w:sz w:val="20"/>
        </w:rPr>
        <w:t>in süre olarak 12 ila 24 ay arasında</w:t>
      </w:r>
      <w:r w:rsidR="00F01127">
        <w:rPr>
          <w:sz w:val="20"/>
        </w:rPr>
        <w:t xml:space="preserve"> </w:t>
      </w:r>
      <w:r>
        <w:rPr>
          <w:sz w:val="20"/>
        </w:rPr>
        <w:t>olması planlanmıştır; ancak,</w:t>
      </w:r>
      <w:r w:rsidRPr="007F4BB3">
        <w:rPr>
          <w:sz w:val="20"/>
        </w:rPr>
        <w:t xml:space="preserve"> hibe değişikliğinde yansıtılan karşılıklı anlaşma</w:t>
      </w:r>
      <w:r>
        <w:rPr>
          <w:sz w:val="20"/>
        </w:rPr>
        <w:t xml:space="preserve"> ve usulüne uygun gerekçelendirme ile uzatma yapılması</w:t>
      </w:r>
      <w:r w:rsidRPr="007F4BB3">
        <w:rPr>
          <w:sz w:val="20"/>
        </w:rPr>
        <w:t xml:space="preserve"> mümkündür</w:t>
      </w:r>
      <w:r>
        <w:rPr>
          <w:sz w:val="20"/>
        </w:rPr>
        <w:t>.</w:t>
      </w:r>
    </w:p>
    <w:p w14:paraId="7501E454" w14:textId="77777777" w:rsidR="00332F27" w:rsidRPr="00295755" w:rsidRDefault="00332F27" w:rsidP="002150BD">
      <w:pPr>
        <w:jc w:val="both"/>
        <w:rPr>
          <w:b/>
          <w:sz w:val="20"/>
          <w:highlight w:val="yellow"/>
        </w:rPr>
      </w:pPr>
    </w:p>
    <w:p w14:paraId="03B027E9" w14:textId="7563C8B3" w:rsidR="00A94206" w:rsidRPr="005408E8" w:rsidRDefault="00A94206" w:rsidP="002150BD">
      <w:pPr>
        <w:jc w:val="both"/>
        <w:rPr>
          <w:b/>
          <w:sz w:val="20"/>
        </w:rPr>
      </w:pPr>
      <w:r w:rsidRPr="005408E8">
        <w:rPr>
          <w:b/>
          <w:sz w:val="20"/>
        </w:rPr>
        <w:t>Zaman çizelgesi ve son tarihler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508"/>
      </w:tblGrid>
      <w:tr w:rsidR="00A94206" w:rsidRPr="005408E8" w14:paraId="59EF111D" w14:textId="77777777" w:rsidTr="00F92891">
        <w:trPr>
          <w:trHeight w:val="545"/>
        </w:trPr>
        <w:tc>
          <w:tcPr>
            <w:tcW w:w="4400" w:type="dxa"/>
          </w:tcPr>
          <w:p w14:paraId="17F7BB7C" w14:textId="77777777" w:rsidR="00A94206" w:rsidRPr="005408E8" w:rsidRDefault="00A94206" w:rsidP="002150BD">
            <w:pPr>
              <w:jc w:val="both"/>
              <w:rPr>
                <w:sz w:val="20"/>
              </w:rPr>
            </w:pPr>
            <w:r w:rsidRPr="005408E8">
              <w:rPr>
                <w:sz w:val="20"/>
              </w:rPr>
              <w:t xml:space="preserve">Çağrı </w:t>
            </w:r>
            <w:r w:rsidR="0085211A" w:rsidRPr="005408E8">
              <w:rPr>
                <w:sz w:val="20"/>
              </w:rPr>
              <w:t>açılış</w:t>
            </w:r>
            <w:r w:rsidRPr="005408E8">
              <w:rPr>
                <w:sz w:val="20"/>
              </w:rPr>
              <w:t>:</w:t>
            </w:r>
          </w:p>
        </w:tc>
        <w:tc>
          <w:tcPr>
            <w:tcW w:w="4508" w:type="dxa"/>
          </w:tcPr>
          <w:p w14:paraId="15E05379" w14:textId="4A6A203B" w:rsidR="00A94206" w:rsidRPr="005408E8" w:rsidRDefault="005408E8" w:rsidP="002150BD">
            <w:pPr>
              <w:jc w:val="both"/>
              <w:rPr>
                <w:sz w:val="20"/>
              </w:rPr>
            </w:pPr>
            <w:r w:rsidRPr="005408E8">
              <w:rPr>
                <w:sz w:val="20"/>
              </w:rPr>
              <w:t>15</w:t>
            </w:r>
            <w:r w:rsidR="0085211A" w:rsidRPr="005408E8">
              <w:rPr>
                <w:sz w:val="20"/>
              </w:rPr>
              <w:t xml:space="preserve"> </w:t>
            </w:r>
            <w:r w:rsidR="005B5FF6" w:rsidRPr="005408E8">
              <w:rPr>
                <w:sz w:val="20"/>
              </w:rPr>
              <w:t xml:space="preserve">Aralık </w:t>
            </w:r>
            <w:r w:rsidR="0085211A" w:rsidRPr="005408E8">
              <w:rPr>
                <w:sz w:val="20"/>
              </w:rPr>
              <w:t>2021</w:t>
            </w:r>
          </w:p>
        </w:tc>
      </w:tr>
      <w:tr w:rsidR="00A94206" w:rsidRPr="005408E8" w14:paraId="1ED259BC" w14:textId="77777777" w:rsidTr="00F92891">
        <w:trPr>
          <w:trHeight w:val="515"/>
        </w:trPr>
        <w:tc>
          <w:tcPr>
            <w:tcW w:w="4400" w:type="dxa"/>
          </w:tcPr>
          <w:p w14:paraId="43705C4D" w14:textId="0BBE232C" w:rsidR="00A94206" w:rsidRPr="005408E8" w:rsidRDefault="00295D59" w:rsidP="002150BD">
            <w:pPr>
              <w:jc w:val="both"/>
              <w:rPr>
                <w:sz w:val="20"/>
              </w:rPr>
            </w:pPr>
            <w:r w:rsidRPr="005408E8">
              <w:rPr>
                <w:sz w:val="20"/>
              </w:rPr>
              <w:t xml:space="preserve">Teklifler </w:t>
            </w:r>
            <w:r w:rsidR="00F92891" w:rsidRPr="005408E8">
              <w:rPr>
                <w:sz w:val="20"/>
              </w:rPr>
              <w:t>için s</w:t>
            </w:r>
            <w:r w:rsidR="00A94206" w:rsidRPr="005408E8">
              <w:rPr>
                <w:sz w:val="20"/>
              </w:rPr>
              <w:t>on teslim tarihi:</w:t>
            </w:r>
          </w:p>
        </w:tc>
        <w:tc>
          <w:tcPr>
            <w:tcW w:w="4508" w:type="dxa"/>
          </w:tcPr>
          <w:p w14:paraId="4891DCD9" w14:textId="754C4213" w:rsidR="00A94206" w:rsidRPr="005408E8" w:rsidRDefault="005408E8" w:rsidP="002150BD">
            <w:pPr>
              <w:jc w:val="both"/>
              <w:rPr>
                <w:sz w:val="20"/>
              </w:rPr>
            </w:pPr>
            <w:r w:rsidRPr="005408E8">
              <w:rPr>
                <w:sz w:val="20"/>
              </w:rPr>
              <w:t>15 Mart</w:t>
            </w:r>
            <w:r w:rsidR="005B5FF6" w:rsidRPr="005408E8">
              <w:rPr>
                <w:sz w:val="20"/>
              </w:rPr>
              <w:t xml:space="preserve"> 2022</w:t>
            </w:r>
            <w:r w:rsidR="0085211A" w:rsidRPr="005408E8">
              <w:rPr>
                <w:sz w:val="20"/>
              </w:rPr>
              <w:t xml:space="preserve"> – 17:00 (Brüksel saati)</w:t>
            </w:r>
          </w:p>
        </w:tc>
      </w:tr>
      <w:tr w:rsidR="00A94206" w:rsidRPr="005408E8" w14:paraId="6D4E09B7" w14:textId="77777777" w:rsidTr="00F92891">
        <w:trPr>
          <w:trHeight w:val="545"/>
        </w:trPr>
        <w:tc>
          <w:tcPr>
            <w:tcW w:w="4400" w:type="dxa"/>
          </w:tcPr>
          <w:p w14:paraId="06C9402A" w14:textId="77777777" w:rsidR="00A94206" w:rsidRPr="005408E8" w:rsidRDefault="00A94206" w:rsidP="002150BD">
            <w:pPr>
              <w:jc w:val="both"/>
              <w:rPr>
                <w:sz w:val="20"/>
              </w:rPr>
            </w:pPr>
            <w:r w:rsidRPr="005408E8">
              <w:rPr>
                <w:sz w:val="20"/>
              </w:rPr>
              <w:t>Değerlendirme:</w:t>
            </w:r>
          </w:p>
        </w:tc>
        <w:tc>
          <w:tcPr>
            <w:tcW w:w="4508" w:type="dxa"/>
          </w:tcPr>
          <w:p w14:paraId="71AF4DF1" w14:textId="0B074F12" w:rsidR="00A94206" w:rsidRPr="005408E8" w:rsidRDefault="002D0337" w:rsidP="002150BD">
            <w:pPr>
              <w:jc w:val="both"/>
              <w:rPr>
                <w:sz w:val="20"/>
              </w:rPr>
            </w:pPr>
            <w:r w:rsidRPr="005408E8">
              <w:rPr>
                <w:sz w:val="20"/>
              </w:rPr>
              <w:t>Mart</w:t>
            </w:r>
            <w:r w:rsidR="005B5FF6" w:rsidRPr="005408E8">
              <w:rPr>
                <w:sz w:val="20"/>
              </w:rPr>
              <w:t xml:space="preserve"> 2022</w:t>
            </w:r>
            <w:r w:rsidR="0085211A" w:rsidRPr="005408E8">
              <w:rPr>
                <w:sz w:val="20"/>
              </w:rPr>
              <w:t xml:space="preserve"> </w:t>
            </w:r>
            <w:r w:rsidR="005B5FF6" w:rsidRPr="005408E8">
              <w:rPr>
                <w:sz w:val="20"/>
              </w:rPr>
              <w:t>–</w:t>
            </w:r>
            <w:r w:rsidR="0085211A" w:rsidRPr="005408E8">
              <w:rPr>
                <w:sz w:val="20"/>
              </w:rPr>
              <w:t xml:space="preserve"> </w:t>
            </w:r>
            <w:r w:rsidR="005408E8" w:rsidRPr="005408E8">
              <w:rPr>
                <w:sz w:val="20"/>
              </w:rPr>
              <w:t>Mayıs</w:t>
            </w:r>
            <w:r w:rsidR="005B5FF6" w:rsidRPr="005408E8">
              <w:rPr>
                <w:sz w:val="20"/>
              </w:rPr>
              <w:t xml:space="preserve"> </w:t>
            </w:r>
            <w:r w:rsidR="0085211A" w:rsidRPr="005408E8">
              <w:rPr>
                <w:sz w:val="20"/>
              </w:rPr>
              <w:t>2022</w:t>
            </w:r>
          </w:p>
        </w:tc>
      </w:tr>
      <w:tr w:rsidR="00A94206" w:rsidRPr="005408E8" w14:paraId="77F83BD9" w14:textId="77777777" w:rsidTr="00F92891">
        <w:trPr>
          <w:trHeight w:val="515"/>
        </w:trPr>
        <w:tc>
          <w:tcPr>
            <w:tcW w:w="4400" w:type="dxa"/>
          </w:tcPr>
          <w:p w14:paraId="65D7925C" w14:textId="77777777" w:rsidR="00A94206" w:rsidRPr="005408E8" w:rsidRDefault="00A94206" w:rsidP="002150BD">
            <w:pPr>
              <w:jc w:val="both"/>
              <w:rPr>
                <w:sz w:val="20"/>
              </w:rPr>
            </w:pPr>
            <w:r w:rsidRPr="005408E8">
              <w:rPr>
                <w:sz w:val="20"/>
              </w:rPr>
              <w:t>Değerlendirme sonuçları hakkında bilgi:</w:t>
            </w:r>
          </w:p>
        </w:tc>
        <w:tc>
          <w:tcPr>
            <w:tcW w:w="4508" w:type="dxa"/>
          </w:tcPr>
          <w:p w14:paraId="1A16CE62" w14:textId="13A206C1" w:rsidR="00A94206" w:rsidRPr="005408E8" w:rsidRDefault="005408E8" w:rsidP="002150BD">
            <w:pPr>
              <w:jc w:val="both"/>
              <w:rPr>
                <w:sz w:val="20"/>
              </w:rPr>
            </w:pPr>
            <w:r w:rsidRPr="005408E8">
              <w:rPr>
                <w:sz w:val="20"/>
              </w:rPr>
              <w:t>Haziran</w:t>
            </w:r>
            <w:r w:rsidR="0085211A" w:rsidRPr="005408E8">
              <w:rPr>
                <w:sz w:val="20"/>
              </w:rPr>
              <w:t xml:space="preserve"> 2022</w:t>
            </w:r>
          </w:p>
        </w:tc>
      </w:tr>
      <w:tr w:rsidR="00A94206" w:rsidRPr="005408E8" w14:paraId="1024705E" w14:textId="77777777" w:rsidTr="00F92891">
        <w:trPr>
          <w:trHeight w:val="545"/>
        </w:trPr>
        <w:tc>
          <w:tcPr>
            <w:tcW w:w="4400" w:type="dxa"/>
          </w:tcPr>
          <w:p w14:paraId="091CE128" w14:textId="244458E2" w:rsidR="00A94206" w:rsidRPr="005408E8" w:rsidRDefault="009E2F73" w:rsidP="002150BD">
            <w:pPr>
              <w:jc w:val="both"/>
              <w:rPr>
                <w:sz w:val="20"/>
              </w:rPr>
            </w:pPr>
            <w:r w:rsidRPr="005408E8">
              <w:rPr>
                <w:sz w:val="20"/>
              </w:rPr>
              <w:t xml:space="preserve">Sözleşme </w:t>
            </w:r>
            <w:r w:rsidR="00A94206" w:rsidRPr="005408E8">
              <w:rPr>
                <w:sz w:val="20"/>
              </w:rPr>
              <w:t>imzası:</w:t>
            </w:r>
          </w:p>
        </w:tc>
        <w:tc>
          <w:tcPr>
            <w:tcW w:w="4508" w:type="dxa"/>
          </w:tcPr>
          <w:p w14:paraId="33F66F9C" w14:textId="5FC4DCD1" w:rsidR="00A94206" w:rsidRPr="005408E8" w:rsidRDefault="005408E8" w:rsidP="002150BD">
            <w:pPr>
              <w:jc w:val="both"/>
              <w:rPr>
                <w:sz w:val="20"/>
              </w:rPr>
            </w:pPr>
            <w:r w:rsidRPr="005408E8">
              <w:rPr>
                <w:sz w:val="20"/>
              </w:rPr>
              <w:t>Ağustos/Eylül</w:t>
            </w:r>
            <w:r w:rsidR="0085211A" w:rsidRPr="005408E8">
              <w:rPr>
                <w:sz w:val="20"/>
              </w:rPr>
              <w:t xml:space="preserve"> 2022</w:t>
            </w:r>
          </w:p>
        </w:tc>
      </w:tr>
    </w:tbl>
    <w:p w14:paraId="60F77E91" w14:textId="77777777" w:rsidR="00001B88" w:rsidRPr="005408E8" w:rsidRDefault="00001B88" w:rsidP="002150BD">
      <w:pPr>
        <w:jc w:val="both"/>
        <w:rPr>
          <w:sz w:val="20"/>
        </w:rPr>
      </w:pPr>
    </w:p>
    <w:p w14:paraId="11BF7844" w14:textId="3A083280" w:rsidR="00FE40D8" w:rsidRDefault="00FE40D8" w:rsidP="002150BD">
      <w:pPr>
        <w:jc w:val="both"/>
        <w:rPr>
          <w:b/>
          <w:bCs/>
          <w:sz w:val="20"/>
        </w:rPr>
      </w:pPr>
      <w:bookmarkStart w:id="1" w:name="bookmark11"/>
      <w:bookmarkStart w:id="2" w:name="bookmark10"/>
      <w:r w:rsidRPr="007F4BB3">
        <w:rPr>
          <w:b/>
          <w:bCs/>
          <w:sz w:val="20"/>
        </w:rPr>
        <w:t xml:space="preserve">İlgili </w:t>
      </w:r>
      <w:bookmarkEnd w:id="1"/>
      <w:bookmarkEnd w:id="2"/>
      <w:r w:rsidR="002D0337" w:rsidRPr="007F4BB3">
        <w:rPr>
          <w:b/>
          <w:bCs/>
          <w:sz w:val="20"/>
        </w:rPr>
        <w:t>Linkler</w:t>
      </w:r>
    </w:p>
    <w:p w14:paraId="67862F44" w14:textId="7451D1A9" w:rsidR="007F4BB3" w:rsidRPr="007F4BB3" w:rsidRDefault="00E31C8F" w:rsidP="002150BD">
      <w:pPr>
        <w:jc w:val="both"/>
        <w:rPr>
          <w:b/>
          <w:bCs/>
          <w:sz w:val="20"/>
        </w:rPr>
      </w:pPr>
      <w:hyperlink r:id="rId8" w:history="1">
        <w:r w:rsidR="007F4BB3">
          <w:rPr>
            <w:rStyle w:val="Hyperlink"/>
          </w:rPr>
          <w:t>https://ec.europa.eu/info/funding-tenders/opportunities/portal/screen/opportunities/topic-details/smp-cosme-2021-spp-01;callCode=null;freeTextSearchKeyword=;matchWholeText=true;typeCodes=1,2;statusCodes=31094501,31094502;programmePeriod=2021%20-%202027;programCcm2Id=43252476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</w:t>
        </w:r>
      </w:hyperlink>
    </w:p>
    <w:p w14:paraId="3F060ABC" w14:textId="77777777" w:rsidR="003D39E3" w:rsidRPr="003D39E3" w:rsidRDefault="003D39E3" w:rsidP="003D39E3">
      <w:pPr>
        <w:jc w:val="both"/>
        <w:rPr>
          <w:bCs/>
          <w:sz w:val="20"/>
        </w:rPr>
      </w:pPr>
    </w:p>
    <w:p w14:paraId="01B5C9D7" w14:textId="77777777" w:rsidR="003B06EB" w:rsidRPr="003B06EB" w:rsidRDefault="003B06EB" w:rsidP="003B06EB">
      <w:pPr>
        <w:jc w:val="both"/>
        <w:rPr>
          <w:bCs/>
          <w:sz w:val="20"/>
        </w:rPr>
      </w:pPr>
    </w:p>
    <w:sectPr w:rsidR="003B06EB" w:rsidRPr="003B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242"/>
    <w:multiLevelType w:val="hybridMultilevel"/>
    <w:tmpl w:val="A378B7F6"/>
    <w:lvl w:ilvl="0" w:tplc="254C2BD2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23F"/>
    <w:multiLevelType w:val="hybridMultilevel"/>
    <w:tmpl w:val="EC38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DED"/>
    <w:multiLevelType w:val="hybridMultilevel"/>
    <w:tmpl w:val="AA4003F4"/>
    <w:lvl w:ilvl="0" w:tplc="B8B0C060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60162D4"/>
    <w:multiLevelType w:val="hybridMultilevel"/>
    <w:tmpl w:val="CBCA8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7164B3"/>
    <w:multiLevelType w:val="hybridMultilevel"/>
    <w:tmpl w:val="8D9C1FBC"/>
    <w:lvl w:ilvl="0" w:tplc="6840D8F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0856B4"/>
    <w:multiLevelType w:val="hybridMultilevel"/>
    <w:tmpl w:val="E11A291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2AA81A67"/>
    <w:multiLevelType w:val="hybridMultilevel"/>
    <w:tmpl w:val="7CAC30CC"/>
    <w:lvl w:ilvl="0" w:tplc="6FFCAE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1235"/>
    <w:multiLevelType w:val="hybridMultilevel"/>
    <w:tmpl w:val="F462D94E"/>
    <w:lvl w:ilvl="0" w:tplc="4F1E878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221DD"/>
    <w:multiLevelType w:val="hybridMultilevel"/>
    <w:tmpl w:val="E8269560"/>
    <w:lvl w:ilvl="0" w:tplc="F500C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F0137"/>
    <w:multiLevelType w:val="hybridMultilevel"/>
    <w:tmpl w:val="AA16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A1B54"/>
    <w:multiLevelType w:val="hybridMultilevel"/>
    <w:tmpl w:val="5E6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3CE9"/>
    <w:multiLevelType w:val="hybridMultilevel"/>
    <w:tmpl w:val="A3E28B68"/>
    <w:lvl w:ilvl="0" w:tplc="C2B8AB4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F6A3E"/>
    <w:multiLevelType w:val="hybridMultilevel"/>
    <w:tmpl w:val="5ADE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E1BBE"/>
    <w:multiLevelType w:val="hybridMultilevel"/>
    <w:tmpl w:val="E742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123F49"/>
    <w:multiLevelType w:val="hybridMultilevel"/>
    <w:tmpl w:val="71844BBE"/>
    <w:lvl w:ilvl="0" w:tplc="E97CE8E6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528A45DB"/>
    <w:multiLevelType w:val="hybridMultilevel"/>
    <w:tmpl w:val="572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83E6A"/>
    <w:multiLevelType w:val="hybridMultilevel"/>
    <w:tmpl w:val="2AA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D08A0"/>
    <w:multiLevelType w:val="hybridMultilevel"/>
    <w:tmpl w:val="2A00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57CCA"/>
    <w:multiLevelType w:val="hybridMultilevel"/>
    <w:tmpl w:val="65CA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5143B"/>
    <w:multiLevelType w:val="hybridMultilevel"/>
    <w:tmpl w:val="C5B0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847D2"/>
    <w:multiLevelType w:val="hybridMultilevel"/>
    <w:tmpl w:val="1FB6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042FB"/>
    <w:multiLevelType w:val="hybridMultilevel"/>
    <w:tmpl w:val="51FA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31DFA"/>
    <w:multiLevelType w:val="hybridMultilevel"/>
    <w:tmpl w:val="874CFF5C"/>
    <w:lvl w:ilvl="0" w:tplc="C92C5B86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14E7D2A"/>
    <w:multiLevelType w:val="hybridMultilevel"/>
    <w:tmpl w:val="E6C4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F57BF"/>
    <w:multiLevelType w:val="hybridMultilevel"/>
    <w:tmpl w:val="9892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B2C76"/>
    <w:multiLevelType w:val="hybridMultilevel"/>
    <w:tmpl w:val="C49078B0"/>
    <w:lvl w:ilvl="0" w:tplc="22FEBB5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B73D1"/>
    <w:multiLevelType w:val="hybridMultilevel"/>
    <w:tmpl w:val="D05A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A34E0"/>
    <w:multiLevelType w:val="hybridMultilevel"/>
    <w:tmpl w:val="5D68E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9F4F09"/>
    <w:multiLevelType w:val="hybridMultilevel"/>
    <w:tmpl w:val="C2B8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28"/>
  </w:num>
  <w:num w:numId="7">
    <w:abstractNumId w:val="13"/>
  </w:num>
  <w:num w:numId="8">
    <w:abstractNumId w:val="22"/>
  </w:num>
  <w:num w:numId="9">
    <w:abstractNumId w:val="4"/>
  </w:num>
  <w:num w:numId="10">
    <w:abstractNumId w:val="19"/>
  </w:num>
  <w:num w:numId="11">
    <w:abstractNumId w:val="15"/>
  </w:num>
  <w:num w:numId="12">
    <w:abstractNumId w:val="26"/>
  </w:num>
  <w:num w:numId="13">
    <w:abstractNumId w:val="2"/>
  </w:num>
  <w:num w:numId="14">
    <w:abstractNumId w:val="16"/>
  </w:num>
  <w:num w:numId="15">
    <w:abstractNumId w:val="21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8"/>
  </w:num>
  <w:num w:numId="21">
    <w:abstractNumId w:val="14"/>
  </w:num>
  <w:num w:numId="22">
    <w:abstractNumId w:val="5"/>
  </w:num>
  <w:num w:numId="23">
    <w:abstractNumId w:val="24"/>
  </w:num>
  <w:num w:numId="24">
    <w:abstractNumId w:val="23"/>
  </w:num>
  <w:num w:numId="25">
    <w:abstractNumId w:val="18"/>
  </w:num>
  <w:num w:numId="26">
    <w:abstractNumId w:val="20"/>
  </w:num>
  <w:num w:numId="27">
    <w:abstractNumId w:val="27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88"/>
    <w:rsid w:val="00001B88"/>
    <w:rsid w:val="00011D02"/>
    <w:rsid w:val="00020DD4"/>
    <w:rsid w:val="00044C64"/>
    <w:rsid w:val="000649B7"/>
    <w:rsid w:val="0006510C"/>
    <w:rsid w:val="000A767E"/>
    <w:rsid w:val="000B3046"/>
    <w:rsid w:val="000B6CC6"/>
    <w:rsid w:val="000D00D4"/>
    <w:rsid w:val="000E083A"/>
    <w:rsid w:val="000E1644"/>
    <w:rsid w:val="000F7CC2"/>
    <w:rsid w:val="001302B5"/>
    <w:rsid w:val="00171D8E"/>
    <w:rsid w:val="00175B89"/>
    <w:rsid w:val="001A4BA6"/>
    <w:rsid w:val="001B5278"/>
    <w:rsid w:val="002150BD"/>
    <w:rsid w:val="00295755"/>
    <w:rsid w:val="00295D59"/>
    <w:rsid w:val="002A363E"/>
    <w:rsid w:val="002C7A76"/>
    <w:rsid w:val="002D0337"/>
    <w:rsid w:val="002D0712"/>
    <w:rsid w:val="002E4BC2"/>
    <w:rsid w:val="00301184"/>
    <w:rsid w:val="003038BD"/>
    <w:rsid w:val="00325700"/>
    <w:rsid w:val="00332F27"/>
    <w:rsid w:val="00354088"/>
    <w:rsid w:val="00356C3E"/>
    <w:rsid w:val="003756DC"/>
    <w:rsid w:val="003844F3"/>
    <w:rsid w:val="003B06EB"/>
    <w:rsid w:val="003D39E3"/>
    <w:rsid w:val="00403A0E"/>
    <w:rsid w:val="00423E5D"/>
    <w:rsid w:val="004C690C"/>
    <w:rsid w:val="00524DAF"/>
    <w:rsid w:val="0053796B"/>
    <w:rsid w:val="005408E8"/>
    <w:rsid w:val="00562256"/>
    <w:rsid w:val="00576375"/>
    <w:rsid w:val="00585D83"/>
    <w:rsid w:val="005B5FF6"/>
    <w:rsid w:val="005C4DA6"/>
    <w:rsid w:val="00643A06"/>
    <w:rsid w:val="006447B3"/>
    <w:rsid w:val="00677D61"/>
    <w:rsid w:val="00691C6C"/>
    <w:rsid w:val="006976CB"/>
    <w:rsid w:val="00713167"/>
    <w:rsid w:val="00734131"/>
    <w:rsid w:val="00734759"/>
    <w:rsid w:val="00781BCE"/>
    <w:rsid w:val="007914F0"/>
    <w:rsid w:val="007C06AA"/>
    <w:rsid w:val="007C5BBB"/>
    <w:rsid w:val="007E2DE1"/>
    <w:rsid w:val="007E69CE"/>
    <w:rsid w:val="007F4BB3"/>
    <w:rsid w:val="008232FF"/>
    <w:rsid w:val="00837743"/>
    <w:rsid w:val="00841376"/>
    <w:rsid w:val="0085211A"/>
    <w:rsid w:val="00856588"/>
    <w:rsid w:val="00857842"/>
    <w:rsid w:val="00864B7B"/>
    <w:rsid w:val="008A1DCA"/>
    <w:rsid w:val="008B7EB9"/>
    <w:rsid w:val="008C62EA"/>
    <w:rsid w:val="008C7F53"/>
    <w:rsid w:val="008E7667"/>
    <w:rsid w:val="008F663D"/>
    <w:rsid w:val="00903E37"/>
    <w:rsid w:val="009B0D70"/>
    <w:rsid w:val="009B3E0A"/>
    <w:rsid w:val="009E2F73"/>
    <w:rsid w:val="009E5020"/>
    <w:rsid w:val="00A13018"/>
    <w:rsid w:val="00A13F07"/>
    <w:rsid w:val="00A14CB5"/>
    <w:rsid w:val="00A72CAC"/>
    <w:rsid w:val="00A94206"/>
    <w:rsid w:val="00A9596E"/>
    <w:rsid w:val="00AA6D26"/>
    <w:rsid w:val="00AB7189"/>
    <w:rsid w:val="00AC45C4"/>
    <w:rsid w:val="00AD50D5"/>
    <w:rsid w:val="00B404DD"/>
    <w:rsid w:val="00B569F8"/>
    <w:rsid w:val="00B67D86"/>
    <w:rsid w:val="00BA7EEE"/>
    <w:rsid w:val="00BE1669"/>
    <w:rsid w:val="00BF4D7F"/>
    <w:rsid w:val="00C17293"/>
    <w:rsid w:val="00D03212"/>
    <w:rsid w:val="00D4129A"/>
    <w:rsid w:val="00D80277"/>
    <w:rsid w:val="00D872D7"/>
    <w:rsid w:val="00DD7A5E"/>
    <w:rsid w:val="00DE7D32"/>
    <w:rsid w:val="00E12791"/>
    <w:rsid w:val="00E31C8F"/>
    <w:rsid w:val="00E42D96"/>
    <w:rsid w:val="00E456E4"/>
    <w:rsid w:val="00E55E74"/>
    <w:rsid w:val="00E63BFE"/>
    <w:rsid w:val="00E65A23"/>
    <w:rsid w:val="00E762C7"/>
    <w:rsid w:val="00EA66C6"/>
    <w:rsid w:val="00F01127"/>
    <w:rsid w:val="00F24E54"/>
    <w:rsid w:val="00F62139"/>
    <w:rsid w:val="00F77A4E"/>
    <w:rsid w:val="00F92891"/>
    <w:rsid w:val="00FA4645"/>
    <w:rsid w:val="00FE0B25"/>
    <w:rsid w:val="00FE40D8"/>
    <w:rsid w:val="00FE5F8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646D8"/>
  <w15:docId w15:val="{8B7CFF98-D7EA-4E6E-9185-918BD0E0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77"/>
    <w:pPr>
      <w:ind w:left="720"/>
      <w:contextualSpacing/>
    </w:pPr>
  </w:style>
  <w:style w:type="table" w:styleId="TableGrid">
    <w:name w:val="Table Grid"/>
    <w:basedOn w:val="TableNormal"/>
    <w:uiPriority w:val="39"/>
    <w:rsid w:val="00A9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smp-cosme-2021-spp-01;callCode=null;freeTextSearchKeyword=;matchWholeText=true;typeCodes=1,2;statusCodes=31094501,31094502;programmePeriod=2021%20-%202027;programCcm2Id=43252476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564801D843468E83ED85F0E47F7E" ma:contentTypeVersion="13" ma:contentTypeDescription="Create a new document." ma:contentTypeScope="" ma:versionID="ad3a8d137f22ae6c169f4c7fe7044974">
  <xsd:schema xmlns:xsd="http://www.w3.org/2001/XMLSchema" xmlns:xs="http://www.w3.org/2001/XMLSchema" xmlns:p="http://schemas.microsoft.com/office/2006/metadata/properties" xmlns:ns3="c9708571-57de-4619-8429-196551e5bea5" xmlns:ns4="b4058949-f592-4e69-a13c-b38760bdbd5e" targetNamespace="http://schemas.microsoft.com/office/2006/metadata/properties" ma:root="true" ma:fieldsID="20d9e4d14bac0cf2d48865145965715d" ns3:_="" ns4:_="">
    <xsd:import namespace="c9708571-57de-4619-8429-196551e5bea5"/>
    <xsd:import namespace="b4058949-f592-4e69-a13c-b38760bdb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08571-57de-4619-8429-196551e5b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58949-f592-4e69-a13c-b38760bdbd5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C93DC-3189-49EC-B929-9ACAA2BE3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08571-57de-4619-8429-196551e5bea5"/>
    <ds:schemaRef ds:uri="b4058949-f592-4e69-a13c-b38760bdb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563D2-6704-46A5-B49A-0FB8A2C8A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A1003-BD0B-4E19-BDC8-ED0A7BE40BE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9708571-57de-4619-8429-196551e5bea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4058949-f592-4e69-a13c-b38760bdbd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KOSGEB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İlayda Erdem</dc:creator>
  <cp:keywords/>
  <dc:description/>
  <cp:lastModifiedBy>İlayda Erdem</cp:lastModifiedBy>
  <cp:revision>17</cp:revision>
  <dcterms:created xsi:type="dcterms:W3CDTF">2021-12-16T18:28:00Z</dcterms:created>
  <dcterms:modified xsi:type="dcterms:W3CDTF">2021-12-17T15:49:00Z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0x010100078A564801D843468E83ED85F0E47F7E</vt:lpwstr>
  </property>
</Properties>
</file>